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DA1C5" w14:textId="77777777" w:rsidR="00DA1E21" w:rsidRDefault="00DF7C05">
      <w:pPr>
        <w:jc w:val="center"/>
        <w:rPr>
          <w:rFonts w:ascii="標楷體" w:eastAsia="標楷體" w:hAnsi="標楷體" w:cs="標楷體"/>
          <w:sz w:val="40"/>
          <w:szCs w:val="40"/>
        </w:rPr>
      </w:pPr>
      <w:r>
        <w:rPr>
          <w:rFonts w:ascii="標楷體" w:eastAsia="標楷體" w:hAnsi="標楷體" w:cs="標楷體"/>
          <w:sz w:val="40"/>
          <w:szCs w:val="40"/>
        </w:rPr>
        <w:t>生命期營養</w:t>
      </w:r>
      <w:r>
        <w:rPr>
          <w:rFonts w:ascii="標楷體" w:eastAsia="標楷體" w:hAnsi="標楷體" w:cs="標楷體"/>
          <w:sz w:val="40"/>
          <w:szCs w:val="40"/>
        </w:rPr>
        <w:t>-</w:t>
      </w:r>
      <w:r>
        <w:rPr>
          <w:rFonts w:ascii="標楷體" w:eastAsia="標楷體" w:hAnsi="標楷體" w:cs="標楷體"/>
          <w:sz w:val="40"/>
          <w:szCs w:val="40"/>
        </w:rPr>
        <w:t>優格製作與老人飲食</w:t>
      </w:r>
    </w:p>
    <w:p w14:paraId="388DA1C6" w14:textId="77777777" w:rsidR="00DA1E21" w:rsidRDefault="00DA1E21">
      <w:pPr>
        <w:rPr>
          <w:rFonts w:ascii="標楷體" w:eastAsia="標楷體" w:hAnsi="標楷體" w:cs="標楷體"/>
        </w:rPr>
      </w:pPr>
    </w:p>
    <w:p w14:paraId="388DA1C7" w14:textId="77777777" w:rsidR="00DA1E21" w:rsidRDefault="00DF7C05">
      <w:pPr>
        <w:jc w:val="right"/>
        <w:rPr>
          <w:rFonts w:ascii="標楷體" w:eastAsia="標楷體" w:hAnsi="標楷體" w:cs="標楷體"/>
          <w:sz w:val="24"/>
          <w:szCs w:val="24"/>
        </w:rPr>
      </w:pPr>
      <w:r>
        <w:rPr>
          <w:rFonts w:ascii="標楷體" w:eastAsia="標楷體" w:hAnsi="標楷體" w:cs="標楷體"/>
          <w:sz w:val="24"/>
          <w:szCs w:val="24"/>
        </w:rPr>
        <w:t>第三組</w:t>
      </w:r>
      <w:r>
        <w:rPr>
          <w:rFonts w:ascii="標楷體" w:eastAsia="標楷體" w:hAnsi="標楷體" w:cs="標楷體"/>
          <w:sz w:val="24"/>
          <w:szCs w:val="24"/>
        </w:rPr>
        <w:t xml:space="preserve"> </w:t>
      </w:r>
    </w:p>
    <w:p w14:paraId="388DA1C8" w14:textId="77777777" w:rsidR="00DA1E21" w:rsidRDefault="00DF7C05">
      <w:pPr>
        <w:jc w:val="right"/>
        <w:rPr>
          <w:rFonts w:ascii="標楷體" w:eastAsia="標楷體" w:hAnsi="標楷體" w:cs="標楷體"/>
          <w:sz w:val="24"/>
          <w:szCs w:val="24"/>
        </w:rPr>
      </w:pPr>
      <w:r>
        <w:rPr>
          <w:rFonts w:ascii="標楷體" w:eastAsia="標楷體" w:hAnsi="標楷體" w:cs="標楷體"/>
          <w:sz w:val="24"/>
          <w:szCs w:val="24"/>
        </w:rPr>
        <w:t>營養二</w:t>
      </w:r>
      <w:r>
        <w:rPr>
          <w:rFonts w:ascii="標楷體" w:eastAsia="標楷體" w:hAnsi="標楷體" w:cs="標楷體"/>
          <w:sz w:val="24"/>
          <w:szCs w:val="24"/>
        </w:rPr>
        <w:t xml:space="preserve"> </w:t>
      </w:r>
    </w:p>
    <w:p w14:paraId="388DA1C9" w14:textId="77777777" w:rsidR="00DA1E21" w:rsidRDefault="00DF7C05">
      <w:pPr>
        <w:jc w:val="right"/>
        <w:rPr>
          <w:rFonts w:ascii="標楷體" w:eastAsia="標楷體" w:hAnsi="標楷體" w:cs="標楷體"/>
          <w:sz w:val="24"/>
          <w:szCs w:val="24"/>
        </w:rPr>
      </w:pPr>
      <w:r>
        <w:rPr>
          <w:rFonts w:ascii="標楷體" w:eastAsia="標楷體" w:hAnsi="標楷體" w:cs="標楷體"/>
          <w:sz w:val="24"/>
          <w:szCs w:val="24"/>
        </w:rPr>
        <w:t>蔡雅姍</w:t>
      </w:r>
      <w:r>
        <w:rPr>
          <w:rFonts w:ascii="標楷體" w:eastAsia="標楷體" w:hAnsi="標楷體" w:cs="標楷體"/>
          <w:sz w:val="24"/>
          <w:szCs w:val="24"/>
        </w:rPr>
        <w:t xml:space="preserve"> </w:t>
      </w:r>
      <w:r>
        <w:rPr>
          <w:rFonts w:ascii="Times New Roman" w:eastAsia="Times New Roman" w:hAnsi="Times New Roman" w:cs="Times New Roman"/>
          <w:sz w:val="24"/>
          <w:szCs w:val="24"/>
        </w:rPr>
        <w:t>411134921</w:t>
      </w:r>
    </w:p>
    <w:p w14:paraId="388DA1CA" w14:textId="77777777" w:rsidR="00DA1E21" w:rsidRDefault="00DF7C05">
      <w:pPr>
        <w:jc w:val="right"/>
        <w:rPr>
          <w:rFonts w:ascii="標楷體" w:eastAsia="標楷體" w:hAnsi="標楷體" w:cs="標楷體"/>
          <w:sz w:val="24"/>
          <w:szCs w:val="24"/>
        </w:rPr>
      </w:pPr>
      <w:r>
        <w:rPr>
          <w:rFonts w:ascii="標楷體" w:eastAsia="標楷體" w:hAnsi="標楷體" w:cs="標楷體"/>
          <w:sz w:val="24"/>
          <w:szCs w:val="24"/>
        </w:rPr>
        <w:t>詹宜蓁</w:t>
      </w:r>
      <w:r>
        <w:rPr>
          <w:rFonts w:ascii="標楷體" w:eastAsia="標楷體" w:hAnsi="標楷體" w:cs="標楷體"/>
          <w:sz w:val="24"/>
          <w:szCs w:val="24"/>
        </w:rPr>
        <w:t xml:space="preserve"> </w:t>
      </w:r>
      <w:r>
        <w:rPr>
          <w:rFonts w:ascii="Times New Roman" w:eastAsia="Times New Roman" w:hAnsi="Times New Roman" w:cs="Times New Roman"/>
          <w:sz w:val="24"/>
          <w:szCs w:val="24"/>
        </w:rPr>
        <w:t>411134947</w:t>
      </w:r>
    </w:p>
    <w:p w14:paraId="388DA1CB" w14:textId="77777777" w:rsidR="00DA1E21" w:rsidRDefault="00DF7C05">
      <w:pPr>
        <w:rPr>
          <w:rFonts w:ascii="標楷體" w:eastAsia="標楷體" w:hAnsi="標楷體" w:cs="標楷體"/>
          <w:sz w:val="24"/>
          <w:szCs w:val="24"/>
        </w:rPr>
      </w:pPr>
      <w:proofErr w:type="gramStart"/>
      <w:r>
        <w:rPr>
          <w:rFonts w:ascii="標楷體" w:eastAsia="標楷體" w:hAnsi="標楷體" w:cs="標楷體"/>
          <w:sz w:val="24"/>
          <w:szCs w:val="24"/>
        </w:rPr>
        <w:t>ㄧ</w:t>
      </w:r>
      <w:proofErr w:type="gramEnd"/>
      <w:r>
        <w:rPr>
          <w:rFonts w:ascii="標楷體" w:eastAsia="標楷體" w:hAnsi="標楷體" w:cs="標楷體"/>
          <w:sz w:val="24"/>
          <w:szCs w:val="24"/>
        </w:rPr>
        <w:t>.</w:t>
      </w:r>
      <w:r>
        <w:rPr>
          <w:rFonts w:ascii="標楷體" w:eastAsia="標楷體" w:hAnsi="標楷體" w:cs="標楷體"/>
          <w:sz w:val="24"/>
          <w:szCs w:val="24"/>
        </w:rPr>
        <w:t>優格製作：每日定時觀察拍照紀錄</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835"/>
        <w:gridCol w:w="2835"/>
        <w:gridCol w:w="2376"/>
      </w:tblGrid>
      <w:tr w:rsidR="00DA1E21" w14:paraId="388DA1D4" w14:textId="77777777">
        <w:trPr>
          <w:trHeight w:val="2570"/>
        </w:trPr>
        <w:tc>
          <w:tcPr>
            <w:tcW w:w="983" w:type="dxa"/>
            <w:shd w:val="clear" w:color="auto" w:fill="auto"/>
            <w:tcMar>
              <w:top w:w="100" w:type="dxa"/>
              <w:left w:w="100" w:type="dxa"/>
              <w:bottom w:w="100" w:type="dxa"/>
              <w:right w:w="100" w:type="dxa"/>
            </w:tcMar>
          </w:tcPr>
          <w:p w14:paraId="388DA1CC" w14:textId="77777777" w:rsidR="00DA1E21" w:rsidRDefault="00DA1E21">
            <w:pPr>
              <w:widowControl w:val="0"/>
              <w:pBdr>
                <w:top w:val="nil"/>
                <w:left w:val="nil"/>
                <w:bottom w:val="nil"/>
                <w:right w:val="nil"/>
                <w:between w:val="nil"/>
              </w:pBdr>
              <w:spacing w:line="240" w:lineRule="auto"/>
              <w:jc w:val="center"/>
            </w:pPr>
          </w:p>
          <w:p w14:paraId="388DA1CD" w14:textId="77777777" w:rsidR="00DA1E21" w:rsidRDefault="00DA1E21">
            <w:pPr>
              <w:widowControl w:val="0"/>
              <w:pBdr>
                <w:top w:val="nil"/>
                <w:left w:val="nil"/>
                <w:bottom w:val="nil"/>
                <w:right w:val="nil"/>
                <w:between w:val="nil"/>
              </w:pBdr>
              <w:spacing w:line="240" w:lineRule="auto"/>
              <w:jc w:val="center"/>
            </w:pPr>
          </w:p>
          <w:p w14:paraId="388DA1CE" w14:textId="77777777" w:rsidR="00DA1E21" w:rsidRDefault="00DA1E21">
            <w:pPr>
              <w:widowControl w:val="0"/>
              <w:pBdr>
                <w:top w:val="nil"/>
                <w:left w:val="nil"/>
                <w:bottom w:val="nil"/>
                <w:right w:val="nil"/>
                <w:between w:val="nil"/>
              </w:pBdr>
              <w:spacing w:line="240" w:lineRule="auto"/>
              <w:jc w:val="center"/>
            </w:pPr>
          </w:p>
          <w:p w14:paraId="388DA1CF" w14:textId="77777777" w:rsidR="00DA1E21" w:rsidRDefault="00DA1E21">
            <w:pPr>
              <w:widowControl w:val="0"/>
              <w:pBdr>
                <w:top w:val="nil"/>
                <w:left w:val="nil"/>
                <w:bottom w:val="nil"/>
                <w:right w:val="nil"/>
                <w:between w:val="nil"/>
              </w:pBdr>
              <w:spacing w:line="240" w:lineRule="auto"/>
              <w:jc w:val="center"/>
            </w:pPr>
          </w:p>
          <w:p w14:paraId="388DA1D0" w14:textId="77777777" w:rsidR="00DA1E21" w:rsidRDefault="00DF7C05">
            <w:pPr>
              <w:widowControl w:val="0"/>
              <w:pBdr>
                <w:top w:val="nil"/>
                <w:left w:val="nil"/>
                <w:bottom w:val="nil"/>
                <w:right w:val="nil"/>
                <w:between w:val="nil"/>
              </w:pBdr>
              <w:spacing w:line="240" w:lineRule="auto"/>
              <w:jc w:val="center"/>
            </w:pPr>
            <w:sdt>
              <w:sdtPr>
                <w:tag w:val="goog_rdk_0"/>
                <w:id w:val="-2096318492"/>
              </w:sdtPr>
              <w:sdtEndPr/>
              <w:sdtContent>
                <w:r>
                  <w:rPr>
                    <w:rFonts w:ascii="Arial Unicode MS" w:eastAsia="Arial Unicode MS" w:hAnsi="Arial Unicode MS" w:cs="Arial Unicode MS"/>
                  </w:rPr>
                  <w:t>5/30</w:t>
                </w:r>
                <w:r>
                  <w:rPr>
                    <w:rFonts w:ascii="Arial Unicode MS" w:eastAsia="Arial Unicode MS" w:hAnsi="Arial Unicode MS" w:cs="Arial Unicode MS"/>
                  </w:rPr>
                  <w:t>（四）</w:t>
                </w:r>
              </w:sdtContent>
            </w:sdt>
          </w:p>
        </w:tc>
        <w:tc>
          <w:tcPr>
            <w:tcW w:w="2835" w:type="dxa"/>
            <w:shd w:val="clear" w:color="auto" w:fill="auto"/>
            <w:tcMar>
              <w:top w:w="100" w:type="dxa"/>
              <w:left w:w="100" w:type="dxa"/>
              <w:bottom w:w="100" w:type="dxa"/>
              <w:right w:w="100" w:type="dxa"/>
            </w:tcMar>
          </w:tcPr>
          <w:p w14:paraId="388DA1D1" w14:textId="77777777" w:rsidR="00DA1E21" w:rsidRDefault="00DF7C05">
            <w:pPr>
              <w:widowControl w:val="0"/>
              <w:pBdr>
                <w:top w:val="nil"/>
                <w:left w:val="nil"/>
                <w:bottom w:val="nil"/>
                <w:right w:val="nil"/>
                <w:between w:val="nil"/>
              </w:pBdr>
              <w:spacing w:line="240" w:lineRule="auto"/>
            </w:pPr>
            <w:r>
              <w:rPr>
                <w:noProof/>
              </w:rPr>
              <w:drawing>
                <wp:inline distT="114300" distB="114300" distL="114300" distR="114300" wp14:anchorId="388DA216" wp14:editId="388DA217">
                  <wp:extent cx="1673660" cy="2460294"/>
                  <wp:effectExtent l="0" t="0" r="0" b="0"/>
                  <wp:docPr id="21088376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673660" cy="2460294"/>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14:paraId="388DA1D2" w14:textId="77777777" w:rsidR="00DA1E21" w:rsidRDefault="00DF7C05">
            <w:pPr>
              <w:widowControl w:val="0"/>
              <w:pBdr>
                <w:top w:val="nil"/>
                <w:left w:val="nil"/>
                <w:bottom w:val="nil"/>
                <w:right w:val="nil"/>
                <w:between w:val="nil"/>
              </w:pBdr>
              <w:spacing w:line="240" w:lineRule="auto"/>
            </w:pPr>
            <w:r>
              <w:rPr>
                <w:noProof/>
              </w:rPr>
              <w:drawing>
                <wp:inline distT="114300" distB="114300" distL="114300" distR="114300" wp14:anchorId="388DA218" wp14:editId="388DA219">
                  <wp:extent cx="1662714" cy="2450674"/>
                  <wp:effectExtent l="0" t="0" r="0" b="0"/>
                  <wp:docPr id="21088376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662714" cy="2450674"/>
                          </a:xfrm>
                          <a:prstGeom prst="rect">
                            <a:avLst/>
                          </a:prstGeom>
                          <a:ln/>
                        </pic:spPr>
                      </pic:pic>
                    </a:graphicData>
                  </a:graphic>
                </wp:inline>
              </w:drawing>
            </w:r>
          </w:p>
        </w:tc>
        <w:tc>
          <w:tcPr>
            <w:tcW w:w="2376" w:type="dxa"/>
            <w:shd w:val="clear" w:color="auto" w:fill="auto"/>
            <w:tcMar>
              <w:top w:w="100" w:type="dxa"/>
              <w:left w:w="100" w:type="dxa"/>
              <w:bottom w:w="100" w:type="dxa"/>
              <w:right w:w="100" w:type="dxa"/>
            </w:tcMar>
          </w:tcPr>
          <w:p w14:paraId="388DA1D3" w14:textId="77777777" w:rsidR="00DA1E21" w:rsidRDefault="00DF7C05">
            <w:pPr>
              <w:widowControl w:val="0"/>
              <w:pBdr>
                <w:top w:val="nil"/>
                <w:left w:val="nil"/>
                <w:bottom w:val="nil"/>
                <w:right w:val="nil"/>
                <w:between w:val="nil"/>
              </w:pBdr>
              <w:spacing w:line="240" w:lineRule="auto"/>
            </w:pPr>
            <w:r>
              <w:rPr>
                <w:noProof/>
              </w:rPr>
              <w:drawing>
                <wp:inline distT="114300" distB="114300" distL="114300" distR="114300" wp14:anchorId="388DA21A" wp14:editId="388DA21B">
                  <wp:extent cx="1682218" cy="2272032"/>
                  <wp:effectExtent l="0" t="0" r="0" b="0"/>
                  <wp:docPr id="21088376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682218" cy="2272032"/>
                          </a:xfrm>
                          <a:prstGeom prst="rect">
                            <a:avLst/>
                          </a:prstGeom>
                          <a:ln/>
                        </pic:spPr>
                      </pic:pic>
                    </a:graphicData>
                  </a:graphic>
                </wp:inline>
              </w:drawing>
            </w:r>
          </w:p>
        </w:tc>
      </w:tr>
      <w:tr w:rsidR="00DA1E21" w14:paraId="388DA1DD" w14:textId="77777777">
        <w:trPr>
          <w:trHeight w:val="2553"/>
        </w:trPr>
        <w:tc>
          <w:tcPr>
            <w:tcW w:w="983" w:type="dxa"/>
            <w:shd w:val="clear" w:color="auto" w:fill="auto"/>
            <w:tcMar>
              <w:top w:w="100" w:type="dxa"/>
              <w:left w:w="100" w:type="dxa"/>
              <w:bottom w:w="100" w:type="dxa"/>
              <w:right w:w="100" w:type="dxa"/>
            </w:tcMar>
          </w:tcPr>
          <w:p w14:paraId="388DA1D5" w14:textId="77777777" w:rsidR="00DA1E21" w:rsidRDefault="00DF7C05">
            <w:pPr>
              <w:widowControl w:val="0"/>
              <w:pBdr>
                <w:top w:val="nil"/>
                <w:left w:val="nil"/>
                <w:bottom w:val="nil"/>
                <w:right w:val="nil"/>
                <w:between w:val="nil"/>
              </w:pBdr>
              <w:spacing w:line="240" w:lineRule="auto"/>
              <w:jc w:val="center"/>
            </w:pPr>
            <w:sdt>
              <w:sdtPr>
                <w:tag w:val="goog_rdk_1"/>
                <w:id w:val="27537728"/>
              </w:sdtPr>
              <w:sdtEndPr/>
              <w:sdtContent>
                <w:r>
                  <w:rPr>
                    <w:rFonts w:ascii="Arial Unicode MS" w:eastAsia="Arial Unicode MS" w:hAnsi="Arial Unicode MS" w:cs="Arial Unicode MS"/>
                  </w:rPr>
                  <w:t>6/2</w:t>
                </w:r>
                <w:r>
                  <w:rPr>
                    <w:rFonts w:ascii="Arial Unicode MS" w:eastAsia="Arial Unicode MS" w:hAnsi="Arial Unicode MS" w:cs="Arial Unicode MS"/>
                  </w:rPr>
                  <w:t>（日）</w:t>
                </w:r>
              </w:sdtContent>
            </w:sdt>
          </w:p>
        </w:tc>
        <w:tc>
          <w:tcPr>
            <w:tcW w:w="2835" w:type="dxa"/>
            <w:shd w:val="clear" w:color="auto" w:fill="auto"/>
            <w:tcMar>
              <w:top w:w="100" w:type="dxa"/>
              <w:left w:w="100" w:type="dxa"/>
              <w:bottom w:w="100" w:type="dxa"/>
              <w:right w:w="100" w:type="dxa"/>
            </w:tcMar>
          </w:tcPr>
          <w:p w14:paraId="388DA1D6" w14:textId="77777777" w:rsidR="00DA1E21" w:rsidRDefault="00DF7C05">
            <w:pPr>
              <w:widowControl w:val="0"/>
              <w:pBdr>
                <w:top w:val="nil"/>
                <w:left w:val="nil"/>
                <w:bottom w:val="nil"/>
                <w:right w:val="nil"/>
                <w:between w:val="nil"/>
              </w:pBdr>
              <w:spacing w:line="240" w:lineRule="auto"/>
            </w:pPr>
            <w:r>
              <w:rPr>
                <w:noProof/>
              </w:rPr>
              <w:drawing>
                <wp:inline distT="114300" distB="114300" distL="114300" distR="114300" wp14:anchorId="388DA21C" wp14:editId="388DA21D">
                  <wp:extent cx="1888754" cy="1875992"/>
                  <wp:effectExtent l="0" t="0" r="0" b="0"/>
                  <wp:docPr id="210883763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888754" cy="1875992"/>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14:paraId="388DA1D7" w14:textId="77777777" w:rsidR="00DA1E21" w:rsidRDefault="00DF7C05">
            <w:pPr>
              <w:widowControl w:val="0"/>
              <w:pBdr>
                <w:top w:val="nil"/>
                <w:left w:val="nil"/>
                <w:bottom w:val="nil"/>
                <w:right w:val="nil"/>
                <w:between w:val="nil"/>
              </w:pBdr>
              <w:spacing w:line="240" w:lineRule="auto"/>
            </w:pPr>
            <w:r>
              <w:rPr>
                <w:noProof/>
              </w:rPr>
              <w:drawing>
                <wp:inline distT="114300" distB="114300" distL="114300" distR="114300" wp14:anchorId="388DA21E" wp14:editId="388DA21F">
                  <wp:extent cx="1994545" cy="2160226"/>
                  <wp:effectExtent l="0" t="0" r="0" b="0"/>
                  <wp:docPr id="21088376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94545" cy="2160226"/>
                          </a:xfrm>
                          <a:prstGeom prst="rect">
                            <a:avLst/>
                          </a:prstGeom>
                          <a:ln/>
                        </pic:spPr>
                      </pic:pic>
                    </a:graphicData>
                  </a:graphic>
                </wp:inline>
              </w:drawing>
            </w:r>
          </w:p>
        </w:tc>
        <w:tc>
          <w:tcPr>
            <w:tcW w:w="2376" w:type="dxa"/>
            <w:shd w:val="clear" w:color="auto" w:fill="auto"/>
            <w:tcMar>
              <w:top w:w="100" w:type="dxa"/>
              <w:left w:w="100" w:type="dxa"/>
              <w:bottom w:w="100" w:type="dxa"/>
              <w:right w:w="100" w:type="dxa"/>
            </w:tcMar>
          </w:tcPr>
          <w:p w14:paraId="388DA1D8" w14:textId="77777777" w:rsidR="00DA1E21" w:rsidRDefault="00DA1E21">
            <w:pPr>
              <w:widowControl w:val="0"/>
              <w:pBdr>
                <w:top w:val="nil"/>
                <w:left w:val="nil"/>
                <w:bottom w:val="nil"/>
                <w:right w:val="nil"/>
                <w:between w:val="nil"/>
              </w:pBdr>
              <w:spacing w:line="240" w:lineRule="auto"/>
            </w:pPr>
          </w:p>
          <w:p w14:paraId="388DA1D9" w14:textId="77777777" w:rsidR="00DA1E21" w:rsidRDefault="00DA1E21">
            <w:pPr>
              <w:widowControl w:val="0"/>
              <w:pBdr>
                <w:top w:val="nil"/>
                <w:left w:val="nil"/>
                <w:bottom w:val="nil"/>
                <w:right w:val="nil"/>
                <w:between w:val="nil"/>
              </w:pBdr>
              <w:spacing w:line="240" w:lineRule="auto"/>
            </w:pPr>
          </w:p>
          <w:p w14:paraId="388DA1DA" w14:textId="77777777" w:rsidR="00DA1E21" w:rsidRDefault="00DA1E21">
            <w:pPr>
              <w:widowControl w:val="0"/>
              <w:pBdr>
                <w:top w:val="nil"/>
                <w:left w:val="nil"/>
                <w:bottom w:val="nil"/>
                <w:right w:val="nil"/>
                <w:between w:val="nil"/>
              </w:pBdr>
              <w:spacing w:line="240" w:lineRule="auto"/>
            </w:pPr>
          </w:p>
          <w:p w14:paraId="388DA1DB" w14:textId="77777777" w:rsidR="00DA1E21" w:rsidRDefault="00DA1E21">
            <w:pPr>
              <w:widowControl w:val="0"/>
              <w:pBdr>
                <w:top w:val="nil"/>
                <w:left w:val="nil"/>
                <w:bottom w:val="nil"/>
                <w:right w:val="nil"/>
                <w:between w:val="nil"/>
              </w:pBdr>
              <w:spacing w:line="240" w:lineRule="auto"/>
            </w:pPr>
          </w:p>
          <w:p w14:paraId="388DA1DC"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優格完全凝固，放入冰箱冷藏</w:t>
            </w:r>
          </w:p>
        </w:tc>
      </w:tr>
      <w:tr w:rsidR="00DA1E21" w14:paraId="388DA1E7" w14:textId="77777777">
        <w:trPr>
          <w:trHeight w:val="3215"/>
        </w:trPr>
        <w:tc>
          <w:tcPr>
            <w:tcW w:w="983" w:type="dxa"/>
            <w:shd w:val="clear" w:color="auto" w:fill="auto"/>
            <w:tcMar>
              <w:top w:w="100" w:type="dxa"/>
              <w:left w:w="100" w:type="dxa"/>
              <w:bottom w:w="100" w:type="dxa"/>
              <w:right w:w="100" w:type="dxa"/>
            </w:tcMar>
          </w:tcPr>
          <w:p w14:paraId="388DA1DE" w14:textId="77777777" w:rsidR="00DA1E21" w:rsidRDefault="00DF7C05">
            <w:pPr>
              <w:widowControl w:val="0"/>
              <w:pBdr>
                <w:top w:val="nil"/>
                <w:left w:val="nil"/>
                <w:bottom w:val="nil"/>
                <w:right w:val="nil"/>
                <w:between w:val="nil"/>
              </w:pBdr>
              <w:spacing w:line="240" w:lineRule="auto"/>
              <w:jc w:val="center"/>
            </w:pPr>
            <w:sdt>
              <w:sdtPr>
                <w:tag w:val="goog_rdk_2"/>
                <w:id w:val="-1389180405"/>
              </w:sdtPr>
              <w:sdtEndPr/>
              <w:sdtContent>
                <w:r>
                  <w:rPr>
                    <w:rFonts w:ascii="Arial Unicode MS" w:eastAsia="Arial Unicode MS" w:hAnsi="Arial Unicode MS" w:cs="Arial Unicode MS"/>
                  </w:rPr>
                  <w:t>6/6</w:t>
                </w:r>
                <w:r>
                  <w:rPr>
                    <w:rFonts w:ascii="Arial Unicode MS" w:eastAsia="Arial Unicode MS" w:hAnsi="Arial Unicode MS" w:cs="Arial Unicode MS"/>
                  </w:rPr>
                  <w:t>（四）</w:t>
                </w:r>
              </w:sdtContent>
            </w:sdt>
          </w:p>
        </w:tc>
        <w:tc>
          <w:tcPr>
            <w:tcW w:w="2835" w:type="dxa"/>
            <w:shd w:val="clear" w:color="auto" w:fill="auto"/>
            <w:tcMar>
              <w:top w:w="100" w:type="dxa"/>
              <w:left w:w="100" w:type="dxa"/>
              <w:bottom w:w="100" w:type="dxa"/>
              <w:right w:w="100" w:type="dxa"/>
            </w:tcMar>
          </w:tcPr>
          <w:p w14:paraId="388DA1DF" w14:textId="77777777" w:rsidR="00DA1E21" w:rsidRDefault="00DF7C05">
            <w:pPr>
              <w:widowControl w:val="0"/>
              <w:pBdr>
                <w:top w:val="nil"/>
                <w:left w:val="nil"/>
                <w:bottom w:val="nil"/>
                <w:right w:val="nil"/>
                <w:between w:val="nil"/>
              </w:pBdr>
              <w:spacing w:line="240" w:lineRule="auto"/>
            </w:pPr>
            <w:r>
              <w:rPr>
                <w:noProof/>
              </w:rPr>
              <w:drawing>
                <wp:inline distT="114300" distB="114300" distL="114300" distR="114300" wp14:anchorId="388DA220" wp14:editId="388DA221">
                  <wp:extent cx="1944022" cy="1930095"/>
                  <wp:effectExtent l="0" t="0" r="0" b="0"/>
                  <wp:docPr id="21088376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944022" cy="1930095"/>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14:paraId="388DA1E0" w14:textId="77777777" w:rsidR="00DA1E21" w:rsidRDefault="00DA1E21">
            <w:pPr>
              <w:widowControl w:val="0"/>
              <w:pBdr>
                <w:top w:val="nil"/>
                <w:left w:val="nil"/>
                <w:bottom w:val="nil"/>
                <w:right w:val="nil"/>
                <w:between w:val="nil"/>
              </w:pBdr>
              <w:spacing w:line="240" w:lineRule="auto"/>
            </w:pPr>
          </w:p>
          <w:p w14:paraId="388DA1E1" w14:textId="77777777" w:rsidR="00DA1E21" w:rsidRDefault="00DA1E21">
            <w:pPr>
              <w:widowControl w:val="0"/>
              <w:pBdr>
                <w:top w:val="nil"/>
                <w:left w:val="nil"/>
                <w:bottom w:val="nil"/>
                <w:right w:val="nil"/>
                <w:between w:val="nil"/>
              </w:pBdr>
              <w:spacing w:line="240" w:lineRule="auto"/>
            </w:pPr>
          </w:p>
          <w:p w14:paraId="388DA1E2" w14:textId="77777777" w:rsidR="00DA1E21" w:rsidRDefault="00DA1E21">
            <w:pPr>
              <w:widowControl w:val="0"/>
              <w:pBdr>
                <w:top w:val="nil"/>
                <w:left w:val="nil"/>
                <w:bottom w:val="nil"/>
                <w:right w:val="nil"/>
                <w:between w:val="nil"/>
              </w:pBdr>
              <w:spacing w:line="240" w:lineRule="auto"/>
            </w:pPr>
          </w:p>
          <w:p w14:paraId="388DA1E3" w14:textId="77777777" w:rsidR="00DA1E21" w:rsidRDefault="00DA1E21">
            <w:pPr>
              <w:widowControl w:val="0"/>
              <w:pBdr>
                <w:top w:val="nil"/>
                <w:left w:val="nil"/>
                <w:bottom w:val="nil"/>
                <w:right w:val="nil"/>
                <w:between w:val="nil"/>
              </w:pBdr>
              <w:spacing w:line="240" w:lineRule="auto"/>
            </w:pPr>
          </w:p>
          <w:p w14:paraId="388DA1E4" w14:textId="77777777" w:rsidR="00DA1E21" w:rsidRDefault="00DA1E21">
            <w:pPr>
              <w:widowControl w:val="0"/>
              <w:pBdr>
                <w:top w:val="nil"/>
                <w:left w:val="nil"/>
                <w:bottom w:val="nil"/>
                <w:right w:val="nil"/>
                <w:between w:val="nil"/>
              </w:pBdr>
              <w:spacing w:line="240" w:lineRule="auto"/>
            </w:pPr>
          </w:p>
          <w:p w14:paraId="388DA1E5"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從盒子中取出優格</w:t>
            </w:r>
          </w:p>
        </w:tc>
        <w:tc>
          <w:tcPr>
            <w:tcW w:w="2376" w:type="dxa"/>
            <w:shd w:val="clear" w:color="auto" w:fill="auto"/>
            <w:tcMar>
              <w:top w:w="100" w:type="dxa"/>
              <w:left w:w="100" w:type="dxa"/>
              <w:bottom w:w="100" w:type="dxa"/>
              <w:right w:w="100" w:type="dxa"/>
            </w:tcMar>
          </w:tcPr>
          <w:p w14:paraId="388DA1E6" w14:textId="77777777" w:rsidR="00DA1E21" w:rsidRDefault="00DA1E21">
            <w:pPr>
              <w:widowControl w:val="0"/>
              <w:pBdr>
                <w:top w:val="nil"/>
                <w:left w:val="nil"/>
                <w:bottom w:val="nil"/>
                <w:right w:val="nil"/>
                <w:between w:val="nil"/>
              </w:pBdr>
              <w:spacing w:line="240" w:lineRule="auto"/>
            </w:pPr>
          </w:p>
        </w:tc>
      </w:tr>
    </w:tbl>
    <w:p w14:paraId="388DA1E8" w14:textId="77777777" w:rsidR="00DA1E21" w:rsidRDefault="00DA1E21"/>
    <w:p w14:paraId="388DA1E9" w14:textId="77777777" w:rsidR="00DA1E21" w:rsidRDefault="00DA1E21"/>
    <w:p w14:paraId="388DA1EA" w14:textId="77777777" w:rsidR="00DA1E21" w:rsidRDefault="00DF7C05">
      <w:pPr>
        <w:rPr>
          <w:rFonts w:ascii="標楷體" w:eastAsia="標楷體" w:hAnsi="標楷體" w:cs="標楷體"/>
          <w:sz w:val="24"/>
          <w:szCs w:val="24"/>
        </w:rPr>
      </w:pPr>
      <w:r>
        <w:rPr>
          <w:rFonts w:ascii="標楷體" w:eastAsia="標楷體" w:hAnsi="標楷體" w:cs="標楷體"/>
          <w:sz w:val="24"/>
          <w:szCs w:val="24"/>
        </w:rPr>
        <w:t>二、老人飲食：符合老人需求飲食一道</w:t>
      </w:r>
    </w:p>
    <w:p w14:paraId="388DA1EB" w14:textId="77777777" w:rsidR="00DA1E21" w:rsidRDefault="00DA1E21">
      <w:pPr>
        <w:rPr>
          <w:rFonts w:ascii="標楷體" w:eastAsia="標楷體" w:hAnsi="標楷體" w:cs="標楷體"/>
          <w:sz w:val="24"/>
          <w:szCs w:val="24"/>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DA1E21" w14:paraId="388DA1F3" w14:textId="77777777">
        <w:tc>
          <w:tcPr>
            <w:tcW w:w="1289" w:type="dxa"/>
            <w:shd w:val="clear" w:color="auto" w:fill="auto"/>
            <w:tcMar>
              <w:top w:w="100" w:type="dxa"/>
              <w:left w:w="100" w:type="dxa"/>
              <w:bottom w:w="100" w:type="dxa"/>
              <w:right w:w="100" w:type="dxa"/>
            </w:tcMar>
          </w:tcPr>
          <w:p w14:paraId="388DA1EC" w14:textId="77777777" w:rsidR="00DA1E21" w:rsidRDefault="00DF7C05">
            <w:pPr>
              <w:widowControl w:val="0"/>
              <w:pBdr>
                <w:top w:val="nil"/>
                <w:left w:val="nil"/>
                <w:bottom w:val="nil"/>
                <w:right w:val="nil"/>
                <w:between w:val="nil"/>
              </w:pBdr>
              <w:spacing w:line="240" w:lineRule="auto"/>
              <w:rPr>
                <w:rFonts w:ascii="標楷體" w:eastAsia="標楷體" w:hAnsi="標楷體" w:cs="標楷體"/>
                <w:sz w:val="24"/>
                <w:szCs w:val="24"/>
              </w:rPr>
            </w:pPr>
            <w:r>
              <w:rPr>
                <w:rFonts w:ascii="標楷體" w:eastAsia="標楷體" w:hAnsi="標楷體" w:cs="標楷體"/>
                <w:sz w:val="24"/>
                <w:szCs w:val="24"/>
              </w:rPr>
              <w:t>六大類食物</w:t>
            </w:r>
          </w:p>
        </w:tc>
        <w:tc>
          <w:tcPr>
            <w:tcW w:w="1290" w:type="dxa"/>
            <w:shd w:val="clear" w:color="auto" w:fill="auto"/>
            <w:tcMar>
              <w:top w:w="100" w:type="dxa"/>
              <w:left w:w="100" w:type="dxa"/>
              <w:bottom w:w="100" w:type="dxa"/>
              <w:right w:w="100" w:type="dxa"/>
            </w:tcMar>
          </w:tcPr>
          <w:p w14:paraId="388DA1ED"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全</w:t>
            </w:r>
            <w:proofErr w:type="gramStart"/>
            <w:r>
              <w:rPr>
                <w:rFonts w:ascii="標楷體" w:eastAsia="標楷體" w:hAnsi="標楷體" w:cs="標楷體"/>
                <w:sz w:val="24"/>
                <w:szCs w:val="24"/>
              </w:rPr>
              <w:t>穀</w:t>
            </w:r>
            <w:proofErr w:type="gramEnd"/>
            <w:r>
              <w:rPr>
                <w:rFonts w:ascii="標楷體" w:eastAsia="標楷體" w:hAnsi="標楷體" w:cs="標楷體"/>
                <w:sz w:val="24"/>
                <w:szCs w:val="24"/>
              </w:rPr>
              <w:t>雜糧</w:t>
            </w:r>
          </w:p>
        </w:tc>
        <w:tc>
          <w:tcPr>
            <w:tcW w:w="1290" w:type="dxa"/>
            <w:shd w:val="clear" w:color="auto" w:fill="auto"/>
            <w:tcMar>
              <w:top w:w="100" w:type="dxa"/>
              <w:left w:w="100" w:type="dxa"/>
              <w:bottom w:w="100" w:type="dxa"/>
              <w:right w:w="100" w:type="dxa"/>
            </w:tcMar>
          </w:tcPr>
          <w:p w14:paraId="388DA1EE"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proofErr w:type="gramStart"/>
            <w:r>
              <w:rPr>
                <w:rFonts w:ascii="標楷體" w:eastAsia="標楷體" w:hAnsi="標楷體" w:cs="標楷體"/>
                <w:sz w:val="24"/>
                <w:szCs w:val="24"/>
              </w:rPr>
              <w:t>豆魚蛋肉</w:t>
            </w:r>
            <w:proofErr w:type="gramEnd"/>
            <w:r>
              <w:rPr>
                <w:rFonts w:ascii="標楷體" w:eastAsia="標楷體" w:hAnsi="標楷體" w:cs="標楷體"/>
                <w:sz w:val="24"/>
                <w:szCs w:val="24"/>
              </w:rPr>
              <w:t xml:space="preserve"> </w:t>
            </w:r>
          </w:p>
        </w:tc>
        <w:tc>
          <w:tcPr>
            <w:tcW w:w="1290" w:type="dxa"/>
            <w:shd w:val="clear" w:color="auto" w:fill="auto"/>
            <w:tcMar>
              <w:top w:w="100" w:type="dxa"/>
              <w:left w:w="100" w:type="dxa"/>
              <w:bottom w:w="100" w:type="dxa"/>
              <w:right w:w="100" w:type="dxa"/>
            </w:tcMar>
          </w:tcPr>
          <w:p w14:paraId="388DA1EF"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蔬菜</w:t>
            </w:r>
          </w:p>
        </w:tc>
        <w:tc>
          <w:tcPr>
            <w:tcW w:w="1290" w:type="dxa"/>
            <w:shd w:val="clear" w:color="auto" w:fill="auto"/>
            <w:tcMar>
              <w:top w:w="100" w:type="dxa"/>
              <w:left w:w="100" w:type="dxa"/>
              <w:bottom w:w="100" w:type="dxa"/>
              <w:right w:w="100" w:type="dxa"/>
            </w:tcMar>
          </w:tcPr>
          <w:p w14:paraId="388DA1F0"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水果</w:t>
            </w:r>
          </w:p>
        </w:tc>
        <w:tc>
          <w:tcPr>
            <w:tcW w:w="1290" w:type="dxa"/>
            <w:shd w:val="clear" w:color="auto" w:fill="auto"/>
            <w:tcMar>
              <w:top w:w="100" w:type="dxa"/>
              <w:left w:w="100" w:type="dxa"/>
              <w:bottom w:w="100" w:type="dxa"/>
              <w:right w:w="100" w:type="dxa"/>
            </w:tcMar>
          </w:tcPr>
          <w:p w14:paraId="388DA1F1"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奶類</w:t>
            </w:r>
          </w:p>
        </w:tc>
        <w:tc>
          <w:tcPr>
            <w:tcW w:w="1290" w:type="dxa"/>
            <w:shd w:val="clear" w:color="auto" w:fill="auto"/>
            <w:tcMar>
              <w:top w:w="100" w:type="dxa"/>
              <w:left w:w="100" w:type="dxa"/>
              <w:bottom w:w="100" w:type="dxa"/>
              <w:right w:w="100" w:type="dxa"/>
            </w:tcMar>
          </w:tcPr>
          <w:p w14:paraId="388DA1F2"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油脂</w:t>
            </w:r>
          </w:p>
        </w:tc>
      </w:tr>
      <w:tr w:rsidR="00DA1E21" w14:paraId="388DA1FB" w14:textId="77777777">
        <w:tc>
          <w:tcPr>
            <w:tcW w:w="1289" w:type="dxa"/>
            <w:shd w:val="clear" w:color="auto" w:fill="auto"/>
            <w:tcMar>
              <w:top w:w="100" w:type="dxa"/>
              <w:left w:w="100" w:type="dxa"/>
              <w:bottom w:w="100" w:type="dxa"/>
              <w:right w:w="100" w:type="dxa"/>
            </w:tcMar>
          </w:tcPr>
          <w:p w14:paraId="388DA1F4" w14:textId="77777777" w:rsidR="00DA1E21" w:rsidRDefault="00DF7C05">
            <w:pPr>
              <w:widowControl w:val="0"/>
              <w:pBdr>
                <w:top w:val="nil"/>
                <w:left w:val="nil"/>
                <w:bottom w:val="nil"/>
                <w:right w:val="nil"/>
                <w:between w:val="nil"/>
              </w:pBdr>
              <w:spacing w:line="240" w:lineRule="auto"/>
              <w:rPr>
                <w:rFonts w:ascii="標楷體" w:eastAsia="標楷體" w:hAnsi="標楷體" w:cs="標楷體"/>
                <w:sz w:val="24"/>
                <w:szCs w:val="24"/>
              </w:rPr>
            </w:pPr>
            <w:r>
              <w:rPr>
                <w:rFonts w:ascii="標楷體" w:eastAsia="標楷體" w:hAnsi="標楷體" w:cs="標楷體"/>
                <w:sz w:val="24"/>
                <w:szCs w:val="24"/>
              </w:rPr>
              <w:t>打勾</w:t>
            </w:r>
          </w:p>
        </w:tc>
        <w:tc>
          <w:tcPr>
            <w:tcW w:w="1290" w:type="dxa"/>
            <w:shd w:val="clear" w:color="auto" w:fill="auto"/>
            <w:tcMar>
              <w:top w:w="100" w:type="dxa"/>
              <w:left w:w="100" w:type="dxa"/>
              <w:bottom w:w="100" w:type="dxa"/>
              <w:right w:w="100" w:type="dxa"/>
            </w:tcMar>
          </w:tcPr>
          <w:p w14:paraId="388DA1F5"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tc>
        <w:tc>
          <w:tcPr>
            <w:tcW w:w="1290" w:type="dxa"/>
            <w:shd w:val="clear" w:color="auto" w:fill="auto"/>
            <w:tcMar>
              <w:top w:w="100" w:type="dxa"/>
              <w:left w:w="100" w:type="dxa"/>
              <w:bottom w:w="100" w:type="dxa"/>
              <w:right w:w="100" w:type="dxa"/>
            </w:tcMar>
          </w:tcPr>
          <w:p w14:paraId="388DA1F6"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tc>
        <w:tc>
          <w:tcPr>
            <w:tcW w:w="1290" w:type="dxa"/>
            <w:shd w:val="clear" w:color="auto" w:fill="auto"/>
            <w:tcMar>
              <w:top w:w="100" w:type="dxa"/>
              <w:left w:w="100" w:type="dxa"/>
              <w:bottom w:w="100" w:type="dxa"/>
              <w:right w:w="100" w:type="dxa"/>
            </w:tcMar>
          </w:tcPr>
          <w:p w14:paraId="388DA1F7" w14:textId="77777777" w:rsidR="00DA1E21" w:rsidRDefault="00DF7C05">
            <w:pPr>
              <w:widowControl w:val="0"/>
              <w:spacing w:line="240" w:lineRule="auto"/>
              <w:jc w:val="center"/>
              <w:rPr>
                <w:rFonts w:ascii="標楷體" w:eastAsia="標楷體" w:hAnsi="標楷體" w:cs="標楷體"/>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tc>
        <w:tc>
          <w:tcPr>
            <w:tcW w:w="1290" w:type="dxa"/>
            <w:shd w:val="clear" w:color="auto" w:fill="auto"/>
            <w:tcMar>
              <w:top w:w="100" w:type="dxa"/>
              <w:left w:w="100" w:type="dxa"/>
              <w:bottom w:w="100" w:type="dxa"/>
              <w:right w:w="100" w:type="dxa"/>
            </w:tcMar>
          </w:tcPr>
          <w:p w14:paraId="388DA1F8" w14:textId="77777777" w:rsidR="00DA1E21" w:rsidRDefault="00DF7C05">
            <w:pPr>
              <w:widowControl w:val="0"/>
              <w:spacing w:line="240" w:lineRule="auto"/>
              <w:jc w:val="center"/>
              <w:rPr>
                <w:rFonts w:ascii="標楷體" w:eastAsia="標楷體" w:hAnsi="標楷體" w:cs="標楷體"/>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tc>
        <w:tc>
          <w:tcPr>
            <w:tcW w:w="1290" w:type="dxa"/>
            <w:shd w:val="clear" w:color="auto" w:fill="auto"/>
            <w:tcMar>
              <w:top w:w="100" w:type="dxa"/>
              <w:left w:w="100" w:type="dxa"/>
              <w:bottom w:w="100" w:type="dxa"/>
              <w:right w:w="100" w:type="dxa"/>
            </w:tcMar>
          </w:tcPr>
          <w:p w14:paraId="388DA1F9" w14:textId="77777777" w:rsidR="00DA1E21" w:rsidRDefault="00DF7C05">
            <w:pPr>
              <w:widowControl w:val="0"/>
              <w:spacing w:line="240" w:lineRule="auto"/>
              <w:jc w:val="center"/>
              <w:rPr>
                <w:rFonts w:ascii="標楷體" w:eastAsia="標楷體" w:hAnsi="標楷體" w:cs="標楷體"/>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tc>
        <w:tc>
          <w:tcPr>
            <w:tcW w:w="1290" w:type="dxa"/>
            <w:shd w:val="clear" w:color="auto" w:fill="auto"/>
            <w:tcMar>
              <w:top w:w="100" w:type="dxa"/>
              <w:left w:w="100" w:type="dxa"/>
              <w:bottom w:w="100" w:type="dxa"/>
              <w:right w:w="100" w:type="dxa"/>
            </w:tcMar>
          </w:tcPr>
          <w:p w14:paraId="388DA1FA" w14:textId="77777777" w:rsidR="00DA1E21" w:rsidRDefault="00DF7C05">
            <w:pPr>
              <w:widowControl w:val="0"/>
              <w:spacing w:line="240" w:lineRule="auto"/>
              <w:jc w:val="center"/>
              <w:rPr>
                <w:rFonts w:ascii="標楷體" w:eastAsia="標楷體" w:hAnsi="標楷體" w:cs="標楷體"/>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tc>
      </w:tr>
      <w:tr w:rsidR="00DA1E21" w14:paraId="388DA203" w14:textId="77777777">
        <w:tc>
          <w:tcPr>
            <w:tcW w:w="1289" w:type="dxa"/>
            <w:shd w:val="clear" w:color="auto" w:fill="auto"/>
            <w:tcMar>
              <w:top w:w="100" w:type="dxa"/>
              <w:left w:w="100" w:type="dxa"/>
              <w:bottom w:w="100" w:type="dxa"/>
              <w:right w:w="100" w:type="dxa"/>
            </w:tcMar>
          </w:tcPr>
          <w:p w14:paraId="388DA1FC" w14:textId="77777777" w:rsidR="00DA1E21" w:rsidRDefault="00DF7C05">
            <w:pPr>
              <w:widowControl w:val="0"/>
              <w:pBdr>
                <w:top w:val="nil"/>
                <w:left w:val="nil"/>
                <w:bottom w:val="nil"/>
                <w:right w:val="nil"/>
                <w:between w:val="nil"/>
              </w:pBdr>
              <w:spacing w:line="240" w:lineRule="auto"/>
              <w:rPr>
                <w:rFonts w:ascii="標楷體" w:eastAsia="標楷體" w:hAnsi="標楷體" w:cs="標楷體"/>
                <w:sz w:val="24"/>
                <w:szCs w:val="24"/>
              </w:rPr>
            </w:pPr>
            <w:r>
              <w:rPr>
                <w:rFonts w:ascii="標楷體" w:eastAsia="標楷體" w:hAnsi="標楷體" w:cs="標楷體"/>
                <w:sz w:val="24"/>
                <w:szCs w:val="24"/>
              </w:rPr>
              <w:t>材料說明</w:t>
            </w:r>
          </w:p>
        </w:tc>
        <w:tc>
          <w:tcPr>
            <w:tcW w:w="1290" w:type="dxa"/>
            <w:shd w:val="clear" w:color="auto" w:fill="auto"/>
            <w:tcMar>
              <w:top w:w="100" w:type="dxa"/>
              <w:left w:w="100" w:type="dxa"/>
              <w:bottom w:w="100" w:type="dxa"/>
              <w:right w:w="100" w:type="dxa"/>
            </w:tcMar>
          </w:tcPr>
          <w:p w14:paraId="388DA1FD"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全麥吐司</w:t>
            </w:r>
          </w:p>
        </w:tc>
        <w:tc>
          <w:tcPr>
            <w:tcW w:w="1290" w:type="dxa"/>
            <w:shd w:val="clear" w:color="auto" w:fill="auto"/>
            <w:tcMar>
              <w:top w:w="100" w:type="dxa"/>
              <w:left w:w="100" w:type="dxa"/>
              <w:bottom w:w="100" w:type="dxa"/>
              <w:right w:w="100" w:type="dxa"/>
            </w:tcMar>
          </w:tcPr>
          <w:p w14:paraId="388DA1FE"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鮪魚罐頭</w:t>
            </w:r>
          </w:p>
        </w:tc>
        <w:tc>
          <w:tcPr>
            <w:tcW w:w="1290" w:type="dxa"/>
            <w:shd w:val="clear" w:color="auto" w:fill="auto"/>
            <w:tcMar>
              <w:top w:w="100" w:type="dxa"/>
              <w:left w:w="100" w:type="dxa"/>
              <w:bottom w:w="100" w:type="dxa"/>
              <w:right w:w="100" w:type="dxa"/>
            </w:tcMar>
          </w:tcPr>
          <w:p w14:paraId="388DA1FF"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小黃瓜</w:t>
            </w:r>
          </w:p>
        </w:tc>
        <w:tc>
          <w:tcPr>
            <w:tcW w:w="1290" w:type="dxa"/>
            <w:shd w:val="clear" w:color="auto" w:fill="auto"/>
            <w:tcMar>
              <w:top w:w="100" w:type="dxa"/>
              <w:left w:w="100" w:type="dxa"/>
              <w:bottom w:w="100" w:type="dxa"/>
              <w:right w:w="100" w:type="dxa"/>
            </w:tcMar>
          </w:tcPr>
          <w:p w14:paraId="388DA200"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小番茄</w:t>
            </w:r>
          </w:p>
        </w:tc>
        <w:tc>
          <w:tcPr>
            <w:tcW w:w="1290" w:type="dxa"/>
            <w:shd w:val="clear" w:color="auto" w:fill="auto"/>
            <w:tcMar>
              <w:top w:w="100" w:type="dxa"/>
              <w:left w:w="100" w:type="dxa"/>
              <w:bottom w:w="100" w:type="dxa"/>
              <w:right w:w="100" w:type="dxa"/>
            </w:tcMar>
          </w:tcPr>
          <w:p w14:paraId="388DA201"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優格</w:t>
            </w:r>
          </w:p>
        </w:tc>
        <w:tc>
          <w:tcPr>
            <w:tcW w:w="1290" w:type="dxa"/>
            <w:shd w:val="clear" w:color="auto" w:fill="auto"/>
            <w:tcMar>
              <w:top w:w="100" w:type="dxa"/>
              <w:left w:w="100" w:type="dxa"/>
              <w:bottom w:w="100" w:type="dxa"/>
              <w:right w:w="100" w:type="dxa"/>
            </w:tcMar>
          </w:tcPr>
          <w:p w14:paraId="388DA202" w14:textId="77777777" w:rsidR="00DA1E21" w:rsidRDefault="00DF7C05">
            <w:pPr>
              <w:widowControl w:val="0"/>
              <w:pBdr>
                <w:top w:val="nil"/>
                <w:left w:val="nil"/>
                <w:bottom w:val="nil"/>
                <w:right w:val="nil"/>
                <w:between w:val="nil"/>
              </w:pBdr>
              <w:spacing w:line="240" w:lineRule="auto"/>
              <w:jc w:val="center"/>
              <w:rPr>
                <w:rFonts w:ascii="標楷體" w:eastAsia="標楷體" w:hAnsi="標楷體" w:cs="標楷體"/>
                <w:sz w:val="24"/>
                <w:szCs w:val="24"/>
              </w:rPr>
            </w:pPr>
            <w:r>
              <w:rPr>
                <w:rFonts w:ascii="標楷體" w:eastAsia="標楷體" w:hAnsi="標楷體" w:cs="標楷體"/>
                <w:sz w:val="24"/>
                <w:szCs w:val="24"/>
              </w:rPr>
              <w:t>罐頭油脂</w:t>
            </w:r>
          </w:p>
        </w:tc>
      </w:tr>
    </w:tbl>
    <w:p w14:paraId="388DA204" w14:textId="77777777" w:rsidR="00DA1E21" w:rsidRDefault="00DA1E21">
      <w:pPr>
        <w:rPr>
          <w:rFonts w:ascii="標楷體" w:eastAsia="標楷體" w:hAnsi="標楷體" w:cs="標楷體"/>
          <w:sz w:val="24"/>
          <w:szCs w:val="24"/>
        </w:rPr>
      </w:pPr>
    </w:p>
    <w:p w14:paraId="388DA205" w14:textId="77777777" w:rsidR="00DA1E21" w:rsidRDefault="00DA1E21">
      <w:pPr>
        <w:rPr>
          <w:rFonts w:ascii="標楷體" w:eastAsia="標楷體" w:hAnsi="標楷體" w:cs="標楷體"/>
          <w:sz w:val="24"/>
          <w:szCs w:val="24"/>
        </w:rPr>
      </w:pPr>
    </w:p>
    <w:p w14:paraId="388DA206" w14:textId="77777777" w:rsidR="00DA1E21" w:rsidRDefault="00DF7C05">
      <w:pPr>
        <w:rPr>
          <w:rFonts w:ascii="標楷體" w:eastAsia="標楷體" w:hAnsi="標楷體" w:cs="標楷體"/>
          <w:sz w:val="24"/>
          <w:szCs w:val="24"/>
        </w:rPr>
      </w:pPr>
      <w:r>
        <w:rPr>
          <w:rFonts w:ascii="標楷體" w:eastAsia="標楷體" w:hAnsi="標楷體" w:cs="標楷體"/>
          <w:sz w:val="24"/>
          <w:szCs w:val="24"/>
        </w:rPr>
        <w:t>三、成品照片：</w:t>
      </w:r>
    </w:p>
    <w:p w14:paraId="388DA207" w14:textId="77777777" w:rsidR="00DA1E21" w:rsidRDefault="00DA1E21">
      <w:pPr>
        <w:rPr>
          <w:rFonts w:ascii="標楷體" w:eastAsia="標楷體" w:hAnsi="標楷體" w:cs="標楷體"/>
          <w:sz w:val="24"/>
          <w:szCs w:val="24"/>
        </w:rPr>
      </w:pPr>
    </w:p>
    <w:p w14:paraId="388DA208" w14:textId="77777777" w:rsidR="00DA1E21" w:rsidRDefault="00DF7C05">
      <w:pPr>
        <w:jc w:val="center"/>
        <w:rPr>
          <w:rFonts w:ascii="標楷體" w:eastAsia="標楷體" w:hAnsi="標楷體" w:cs="標楷體"/>
          <w:sz w:val="24"/>
          <w:szCs w:val="24"/>
        </w:rPr>
      </w:pPr>
      <w:r>
        <w:rPr>
          <w:noProof/>
        </w:rPr>
        <w:drawing>
          <wp:inline distT="0" distB="0" distL="0" distR="0" wp14:anchorId="388DA222" wp14:editId="388DA223">
            <wp:extent cx="2570480" cy="3427095"/>
            <wp:effectExtent l="0" t="0" r="0" b="0"/>
            <wp:docPr id="2108837631" name="image1.jpg" descr="一張含有 食物, 速食, 麵包, 室內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jpg" descr="一張含有 食物, 速食, 麵包, 室內 的圖片&#10;&#10;自動產生的描述"/>
                    <pic:cNvPicPr preferRelativeResize="0"/>
                  </pic:nvPicPr>
                  <pic:blipFill>
                    <a:blip r:embed="rId12"/>
                    <a:srcRect/>
                    <a:stretch>
                      <a:fillRect/>
                    </a:stretch>
                  </pic:blipFill>
                  <pic:spPr>
                    <a:xfrm>
                      <a:off x="0" y="0"/>
                      <a:ext cx="2570480" cy="3427095"/>
                    </a:xfrm>
                    <a:prstGeom prst="rect">
                      <a:avLst/>
                    </a:prstGeom>
                    <a:ln/>
                  </pic:spPr>
                </pic:pic>
              </a:graphicData>
            </a:graphic>
          </wp:inline>
        </w:drawing>
      </w:r>
    </w:p>
    <w:p w14:paraId="388DA209" w14:textId="77777777" w:rsidR="00DA1E21" w:rsidRDefault="00DA1E21">
      <w:pPr>
        <w:rPr>
          <w:rFonts w:ascii="標楷體" w:eastAsia="標楷體" w:hAnsi="標楷體" w:cs="標楷體"/>
          <w:sz w:val="24"/>
          <w:szCs w:val="24"/>
        </w:rPr>
      </w:pPr>
    </w:p>
    <w:p w14:paraId="388DA20A" w14:textId="77777777" w:rsidR="00DA1E21" w:rsidRDefault="00DF7C05">
      <w:pPr>
        <w:rPr>
          <w:rFonts w:ascii="標楷體" w:eastAsia="標楷體" w:hAnsi="標楷體" w:cs="標楷體"/>
          <w:sz w:val="24"/>
          <w:szCs w:val="24"/>
        </w:rPr>
      </w:pPr>
      <w:r>
        <w:rPr>
          <w:rFonts w:ascii="標楷體" w:eastAsia="標楷體" w:hAnsi="標楷體" w:cs="標楷體"/>
          <w:sz w:val="24"/>
          <w:szCs w:val="24"/>
        </w:rPr>
        <w:t>四、特色說明：</w:t>
      </w:r>
    </w:p>
    <w:p w14:paraId="388DA20B" w14:textId="77777777" w:rsidR="00DA1E21" w:rsidRDefault="00DF7C05">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吐司選用全麥吐司含有纖維，和健康的植物油脂</w:t>
      </w:r>
      <w:r>
        <w:rPr>
          <w:rFonts w:ascii="標楷體" w:eastAsia="標楷體" w:hAnsi="標楷體" w:cs="標楷體"/>
          <w:color w:val="000000"/>
          <w:sz w:val="24"/>
          <w:szCs w:val="24"/>
        </w:rPr>
        <w:t xml:space="preserve">  </w:t>
      </w:r>
      <w:r>
        <w:rPr>
          <w:rFonts w:ascii="標楷體" w:eastAsia="標楷體" w:hAnsi="標楷體" w:cs="標楷體"/>
          <w:color w:val="000000"/>
          <w:sz w:val="24"/>
          <w:szCs w:val="24"/>
        </w:rPr>
        <w:t>，提供熱量與</w:t>
      </w:r>
      <w:proofErr w:type="gramStart"/>
      <w:r>
        <w:rPr>
          <w:rFonts w:ascii="標楷體" w:eastAsia="標楷體" w:hAnsi="標楷體" w:cs="標楷體"/>
          <w:color w:val="000000"/>
          <w:sz w:val="24"/>
          <w:szCs w:val="24"/>
        </w:rPr>
        <w:t>飽足感</w:t>
      </w:r>
      <w:proofErr w:type="gramEnd"/>
    </w:p>
    <w:p w14:paraId="388DA20C" w14:textId="77777777" w:rsidR="00DA1E21" w:rsidRDefault="00DF7C05">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小黃瓜和小番茄都切適合一口的大小，可在補充纖維時讓整體吃起來較清爽</w:t>
      </w:r>
    </w:p>
    <w:p w14:paraId="388DA20D" w14:textId="77777777" w:rsidR="00DA1E21" w:rsidRDefault="00DF7C05">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鮪魚罐頭成份主要為鮪魚和大豆油，鮪魚罐頭富含蛋白質、脂質、</w:t>
      </w:r>
      <w:r>
        <w:rPr>
          <w:rFonts w:ascii="Times New Roman" w:eastAsia="Times New Roman" w:hAnsi="Times New Roman" w:cs="Times New Roman"/>
          <w:color w:val="000000"/>
          <w:sz w:val="24"/>
          <w:szCs w:val="24"/>
        </w:rPr>
        <w:t>DHA</w:t>
      </w:r>
      <w:r>
        <w:rPr>
          <w:rFonts w:ascii="標楷體" w:eastAsia="標楷體" w:hAnsi="標楷體" w:cs="標楷體"/>
          <w:color w:val="000000"/>
          <w:sz w:val="24"/>
          <w:szCs w:val="24"/>
        </w:rPr>
        <w:t>、</w:t>
      </w:r>
      <w:r>
        <w:rPr>
          <w:rFonts w:ascii="Times New Roman" w:eastAsia="Times New Roman" w:hAnsi="Times New Roman" w:cs="Times New Roman"/>
          <w:color w:val="000000"/>
          <w:sz w:val="24"/>
          <w:szCs w:val="24"/>
        </w:rPr>
        <w:t>EPA</w:t>
      </w:r>
      <w:r>
        <w:rPr>
          <w:rFonts w:ascii="標楷體" w:eastAsia="標楷體" w:hAnsi="標楷體" w:cs="標楷體"/>
          <w:color w:val="000000"/>
          <w:sz w:val="24"/>
          <w:szCs w:val="24"/>
        </w:rPr>
        <w:t>、鐵質和維生素</w:t>
      </w:r>
      <w:r>
        <w:rPr>
          <w:rFonts w:ascii="Times New Roman" w:eastAsia="Times New Roman" w:hAnsi="Times New Roman" w:cs="Times New Roman"/>
          <w:color w:val="000000"/>
          <w:sz w:val="24"/>
          <w:szCs w:val="24"/>
        </w:rPr>
        <w:t>K</w:t>
      </w:r>
      <w:r>
        <w:rPr>
          <w:rFonts w:ascii="標楷體" w:eastAsia="標楷體" w:hAnsi="標楷體" w:cs="標楷體"/>
          <w:color w:val="000000"/>
          <w:sz w:val="24"/>
          <w:szCs w:val="24"/>
        </w:rPr>
        <w:t>。</w:t>
      </w:r>
      <w:r>
        <w:rPr>
          <w:rFonts w:ascii="Times New Roman" w:eastAsia="Times New Roman" w:hAnsi="Times New Roman" w:cs="Times New Roman"/>
          <w:color w:val="000000"/>
          <w:sz w:val="24"/>
          <w:szCs w:val="24"/>
        </w:rPr>
        <w:t>DHA</w:t>
      </w:r>
      <w:r>
        <w:rPr>
          <w:rFonts w:ascii="標楷體" w:eastAsia="標楷體" w:hAnsi="標楷體" w:cs="標楷體"/>
          <w:color w:val="000000"/>
          <w:sz w:val="24"/>
          <w:szCs w:val="24"/>
        </w:rPr>
        <w:t>可活化腦部、預防阿茲海默症、抑制致癌物質，</w:t>
      </w:r>
      <w:r>
        <w:rPr>
          <w:rFonts w:ascii="標楷體" w:eastAsia="標楷體" w:hAnsi="標楷體" w:cs="標楷體"/>
          <w:color w:val="000000"/>
          <w:sz w:val="24"/>
          <w:szCs w:val="24"/>
        </w:rPr>
        <w:t>EPA</w:t>
      </w:r>
      <w:r>
        <w:rPr>
          <w:rFonts w:ascii="標楷體" w:eastAsia="標楷體" w:hAnsi="標楷體" w:cs="標楷體"/>
          <w:color w:val="000000"/>
          <w:sz w:val="24"/>
          <w:szCs w:val="24"/>
        </w:rPr>
        <w:t>可改善高血壓</w:t>
      </w:r>
    </w:p>
    <w:p w14:paraId="388DA20E" w14:textId="77777777" w:rsidR="00DA1E21" w:rsidRDefault="00DF7C05">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優格則是含有豐富的鈣質，每</w:t>
      </w:r>
      <w:r>
        <w:rPr>
          <w:rFonts w:ascii="標楷體" w:eastAsia="標楷體" w:hAnsi="標楷體" w:cs="標楷體"/>
          <w:color w:val="000000"/>
          <w:sz w:val="24"/>
          <w:szCs w:val="24"/>
        </w:rPr>
        <w:t>100g</w:t>
      </w:r>
      <w:r>
        <w:rPr>
          <w:rFonts w:ascii="標楷體" w:eastAsia="標楷體" w:hAnsi="標楷體" w:cs="標楷體"/>
          <w:color w:val="000000"/>
          <w:sz w:val="24"/>
          <w:szCs w:val="24"/>
        </w:rPr>
        <w:t>優格就含有</w:t>
      </w:r>
      <w:r>
        <w:rPr>
          <w:rFonts w:ascii="標楷體" w:eastAsia="標楷體" w:hAnsi="標楷體" w:cs="標楷體"/>
          <w:color w:val="000000"/>
          <w:sz w:val="24"/>
          <w:szCs w:val="24"/>
        </w:rPr>
        <w:t>110mg</w:t>
      </w:r>
      <w:r>
        <w:rPr>
          <w:rFonts w:ascii="標楷體" w:eastAsia="標楷體" w:hAnsi="標楷體" w:cs="標楷體"/>
          <w:color w:val="000000"/>
          <w:sz w:val="24"/>
          <w:szCs w:val="24"/>
        </w:rPr>
        <w:t>鈣質且富含</w:t>
      </w:r>
      <w:r>
        <w:rPr>
          <w:rFonts w:ascii="標楷體" w:eastAsia="標楷體" w:hAnsi="標楷體" w:cs="標楷體"/>
          <w:color w:val="000000"/>
          <w:sz w:val="24"/>
          <w:szCs w:val="24"/>
        </w:rPr>
        <w:t>10%</w:t>
      </w:r>
      <w:r>
        <w:rPr>
          <w:rFonts w:ascii="標楷體" w:eastAsia="標楷體" w:hAnsi="標楷體" w:cs="標楷體"/>
          <w:color w:val="000000"/>
          <w:sz w:val="24"/>
          <w:szCs w:val="24"/>
        </w:rPr>
        <w:t>蛋白質，優格也含有維生素</w:t>
      </w:r>
      <w:r>
        <w:rPr>
          <w:rFonts w:ascii="標楷體" w:eastAsia="標楷體" w:hAnsi="標楷體" w:cs="標楷體"/>
          <w:color w:val="000000"/>
          <w:sz w:val="24"/>
          <w:szCs w:val="24"/>
        </w:rPr>
        <w:t>B6</w:t>
      </w:r>
      <w:r>
        <w:rPr>
          <w:rFonts w:ascii="標楷體" w:eastAsia="標楷體" w:hAnsi="標楷體" w:cs="標楷體"/>
          <w:color w:val="000000"/>
          <w:sz w:val="24"/>
          <w:szCs w:val="24"/>
        </w:rPr>
        <w:t>、</w:t>
      </w:r>
      <w:r>
        <w:rPr>
          <w:rFonts w:ascii="標楷體" w:eastAsia="標楷體" w:hAnsi="標楷體" w:cs="標楷體"/>
          <w:color w:val="000000"/>
          <w:sz w:val="24"/>
          <w:szCs w:val="24"/>
        </w:rPr>
        <w:t>B12</w:t>
      </w:r>
      <w:r>
        <w:rPr>
          <w:rFonts w:ascii="標楷體" w:eastAsia="標楷體" w:hAnsi="標楷體" w:cs="標楷體"/>
          <w:color w:val="000000"/>
          <w:sz w:val="24"/>
          <w:szCs w:val="24"/>
        </w:rPr>
        <w:t>等，有助於神經傳導運作，另含有磷、鎂、鉀，有助於代謝及調節血壓，也能保護骨骼健康</w:t>
      </w:r>
    </w:p>
    <w:p w14:paraId="388DA20F" w14:textId="77777777" w:rsidR="00DA1E21" w:rsidRDefault="00DA1E21">
      <w:pPr>
        <w:pBdr>
          <w:top w:val="nil"/>
          <w:left w:val="nil"/>
          <w:bottom w:val="nil"/>
          <w:right w:val="nil"/>
          <w:between w:val="nil"/>
        </w:pBdr>
        <w:rPr>
          <w:rFonts w:ascii="標楷體" w:eastAsia="標楷體" w:hAnsi="標楷體" w:cs="標楷體"/>
          <w:sz w:val="24"/>
          <w:szCs w:val="24"/>
        </w:rPr>
      </w:pPr>
    </w:p>
    <w:p w14:paraId="388DA210" w14:textId="77777777" w:rsidR="00DA1E21" w:rsidRDefault="00DF7C05">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sz w:val="24"/>
          <w:szCs w:val="24"/>
        </w:rPr>
        <w:t>五、分工說明：</w:t>
      </w:r>
    </w:p>
    <w:p w14:paraId="388DA211" w14:textId="77777777" w:rsidR="00DA1E21" w:rsidRDefault="00DF7C05">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sz w:val="24"/>
          <w:szCs w:val="24"/>
        </w:rPr>
        <w:t xml:space="preserve">       </w:t>
      </w:r>
      <w:r>
        <w:rPr>
          <w:rFonts w:ascii="標楷體" w:eastAsia="標楷體" w:hAnsi="標楷體" w:cs="標楷體"/>
          <w:sz w:val="24"/>
          <w:szCs w:val="24"/>
        </w:rPr>
        <w:t>優格製作、採購、製作成品：蔡雅姍</w:t>
      </w:r>
      <w:r>
        <w:rPr>
          <w:rFonts w:ascii="標楷體" w:eastAsia="標楷體" w:hAnsi="標楷體" w:cs="標楷體"/>
          <w:sz w:val="24"/>
          <w:szCs w:val="24"/>
        </w:rPr>
        <w:t xml:space="preserve"> </w:t>
      </w:r>
      <w:r>
        <w:rPr>
          <w:rFonts w:ascii="標楷體" w:eastAsia="標楷體" w:hAnsi="標楷體" w:cs="標楷體"/>
          <w:sz w:val="24"/>
          <w:szCs w:val="24"/>
        </w:rPr>
        <w:t>詹宜蓁</w:t>
      </w:r>
    </w:p>
    <w:p w14:paraId="388DA212" w14:textId="77777777" w:rsidR="00DA1E21" w:rsidRDefault="00DA1E21">
      <w:pPr>
        <w:pBdr>
          <w:top w:val="nil"/>
          <w:left w:val="nil"/>
          <w:bottom w:val="nil"/>
          <w:right w:val="nil"/>
          <w:between w:val="nil"/>
        </w:pBdr>
        <w:rPr>
          <w:rFonts w:ascii="標楷體" w:eastAsia="標楷體" w:hAnsi="標楷體" w:cs="標楷體"/>
          <w:sz w:val="24"/>
          <w:szCs w:val="24"/>
        </w:rPr>
      </w:pPr>
    </w:p>
    <w:p w14:paraId="388DA213" w14:textId="77777777" w:rsidR="00DA1E21" w:rsidRDefault="00DF7C05">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sz w:val="24"/>
          <w:szCs w:val="24"/>
        </w:rPr>
        <w:t>六、心得：</w:t>
      </w:r>
    </w:p>
    <w:p w14:paraId="0A0EC835" w14:textId="545E28D0" w:rsidR="00D57A47" w:rsidRDefault="00D57A47" w:rsidP="00D57A47">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hint="eastAsia"/>
          <w:sz w:val="24"/>
          <w:szCs w:val="24"/>
        </w:rPr>
        <w:t>蔡雅姍:</w:t>
      </w:r>
    </w:p>
    <w:p w14:paraId="388DA214" w14:textId="222895FD" w:rsidR="00DA1E21" w:rsidRDefault="00DF7C05" w:rsidP="00D57A47">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sz w:val="24"/>
          <w:szCs w:val="24"/>
        </w:rPr>
        <w:t>因為在之前的課程中老師有讓我們分組製作過有關優格的創意點心，所以我們在知道有這個作業的時候很快就大概知道我們想要做成什麼樣子的適合老人飲食的料理。因為我們選擇利用鮪魚來當作我們的</w:t>
      </w:r>
      <w:proofErr w:type="gramStart"/>
      <w:r>
        <w:rPr>
          <w:rFonts w:ascii="標楷體" w:eastAsia="標楷體" w:hAnsi="標楷體" w:cs="標楷體"/>
          <w:sz w:val="24"/>
          <w:szCs w:val="24"/>
        </w:rPr>
        <w:t>豆魚蛋</w:t>
      </w:r>
      <w:proofErr w:type="gramEnd"/>
      <w:r>
        <w:rPr>
          <w:rFonts w:ascii="標楷體" w:eastAsia="標楷體" w:hAnsi="標楷體" w:cs="標楷體"/>
          <w:sz w:val="24"/>
          <w:szCs w:val="24"/>
        </w:rPr>
        <w:t>肉類和油脂與堅果種子類，因此一開始是想用白吐司</w:t>
      </w:r>
      <w:proofErr w:type="gramStart"/>
      <w:r>
        <w:rPr>
          <w:rFonts w:ascii="標楷體" w:eastAsia="標楷體" w:hAnsi="標楷體" w:cs="標楷體"/>
          <w:sz w:val="24"/>
          <w:szCs w:val="24"/>
        </w:rPr>
        <w:t>來做基底</w:t>
      </w:r>
      <w:proofErr w:type="gramEnd"/>
      <w:r>
        <w:rPr>
          <w:rFonts w:ascii="標楷體" w:eastAsia="標楷體" w:hAnsi="標楷體" w:cs="標楷體"/>
          <w:sz w:val="24"/>
          <w:szCs w:val="24"/>
        </w:rPr>
        <w:t>，但後來想了想還是覺得全麥吐司可能會更適合，因為我們的蔬菜與水果類會比較少，選擇全麥吐司的膳食纖維會比白</w:t>
      </w:r>
      <w:proofErr w:type="gramStart"/>
      <w:r>
        <w:rPr>
          <w:rFonts w:ascii="標楷體" w:eastAsia="標楷體" w:hAnsi="標楷體" w:cs="標楷體"/>
          <w:sz w:val="24"/>
          <w:szCs w:val="24"/>
        </w:rPr>
        <w:t>吐司多</w:t>
      </w:r>
      <w:proofErr w:type="gramEnd"/>
      <w:r>
        <w:rPr>
          <w:rFonts w:ascii="標楷體" w:eastAsia="標楷體" w:hAnsi="標楷體" w:cs="標楷體"/>
          <w:sz w:val="24"/>
          <w:szCs w:val="24"/>
        </w:rPr>
        <w:t>。</w:t>
      </w:r>
    </w:p>
    <w:p w14:paraId="388DA215" w14:textId="11CDE075" w:rsidR="00DA1E21" w:rsidRDefault="00DF7C05" w:rsidP="00D57A47">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sz w:val="24"/>
          <w:szCs w:val="24"/>
        </w:rPr>
        <w:t>在製作的過程中，我們發現單用鮪魚優</w:t>
      </w:r>
      <w:proofErr w:type="gramStart"/>
      <w:r>
        <w:rPr>
          <w:rFonts w:ascii="標楷體" w:eastAsia="標楷體" w:hAnsi="標楷體" w:cs="標楷體"/>
          <w:sz w:val="24"/>
          <w:szCs w:val="24"/>
        </w:rPr>
        <w:t>格加吐司</w:t>
      </w:r>
      <w:proofErr w:type="gramEnd"/>
      <w:r>
        <w:rPr>
          <w:rFonts w:ascii="標楷體" w:eastAsia="標楷體" w:hAnsi="標楷體" w:cs="標楷體"/>
          <w:sz w:val="24"/>
          <w:szCs w:val="24"/>
        </w:rPr>
        <w:t>吃起來會稍嫌膩口，所以我們決定再加入爽口的小黃瓜切小以及小番茄切片，這樣配色變好看之外口感也多了一些</w:t>
      </w:r>
      <w:proofErr w:type="gramStart"/>
      <w:r>
        <w:rPr>
          <w:rFonts w:ascii="標楷體" w:eastAsia="標楷體" w:hAnsi="標楷體" w:cs="標楷體"/>
          <w:sz w:val="24"/>
          <w:szCs w:val="24"/>
        </w:rPr>
        <w:t>些</w:t>
      </w:r>
      <w:proofErr w:type="gramEnd"/>
      <w:r>
        <w:rPr>
          <w:rFonts w:ascii="標楷體" w:eastAsia="標楷體" w:hAnsi="標楷體" w:cs="標楷體"/>
          <w:sz w:val="24"/>
          <w:szCs w:val="24"/>
        </w:rPr>
        <w:t>脆口的感覺，吃起來也比較爽口些。</w:t>
      </w:r>
    </w:p>
    <w:p w14:paraId="1E27C4C1" w14:textId="114F552C" w:rsidR="00D57A47" w:rsidRDefault="00D57A47" w:rsidP="00D57A47">
      <w:pPr>
        <w:pBdr>
          <w:top w:val="nil"/>
          <w:left w:val="nil"/>
          <w:bottom w:val="nil"/>
          <w:right w:val="nil"/>
          <w:between w:val="nil"/>
        </w:pBdr>
        <w:rPr>
          <w:rFonts w:ascii="標楷體" w:eastAsia="標楷體" w:hAnsi="標楷體" w:cs="標楷體"/>
          <w:sz w:val="24"/>
          <w:szCs w:val="24"/>
        </w:rPr>
      </w:pPr>
      <w:r>
        <w:rPr>
          <w:rFonts w:ascii="標楷體" w:eastAsia="標楷體" w:hAnsi="標楷體" w:cs="標楷體" w:hint="eastAsia"/>
          <w:sz w:val="24"/>
          <w:szCs w:val="24"/>
        </w:rPr>
        <w:t>詹宜蓁:</w:t>
      </w:r>
    </w:p>
    <w:p w14:paraId="63672FDD" w14:textId="02265AF6" w:rsidR="00D57A47" w:rsidRPr="003806E9" w:rsidRDefault="00D57A47" w:rsidP="00D57A47">
      <w:pPr>
        <w:pBdr>
          <w:top w:val="nil"/>
          <w:left w:val="nil"/>
          <w:bottom w:val="nil"/>
          <w:right w:val="nil"/>
          <w:between w:val="nil"/>
        </w:pBdr>
        <w:rPr>
          <w:rFonts w:ascii="標楷體" w:eastAsia="標楷體" w:hAnsi="標楷體" w:cs="標楷體" w:hint="eastAsia"/>
          <w:sz w:val="24"/>
          <w:szCs w:val="24"/>
          <w:lang w:val="en-US"/>
        </w:rPr>
      </w:pPr>
      <w:r>
        <w:rPr>
          <w:rFonts w:ascii="標楷體" w:eastAsia="標楷體" w:hAnsi="標楷體" w:cs="標楷體" w:hint="eastAsia"/>
          <w:sz w:val="24"/>
          <w:szCs w:val="24"/>
        </w:rPr>
        <w:t>在前一堂課時，</w:t>
      </w:r>
      <w:proofErr w:type="gramStart"/>
      <w:r>
        <w:rPr>
          <w:rFonts w:ascii="標楷體" w:eastAsia="標楷體" w:hAnsi="標楷體" w:cs="標楷體" w:hint="eastAsia"/>
          <w:sz w:val="24"/>
          <w:szCs w:val="24"/>
        </w:rPr>
        <w:t>老使使用</w:t>
      </w:r>
      <w:proofErr w:type="gramEnd"/>
      <w:r>
        <w:rPr>
          <w:rFonts w:ascii="標楷體" w:eastAsia="標楷體" w:hAnsi="標楷體" w:cs="標楷體" w:hint="eastAsia"/>
          <w:sz w:val="24"/>
          <w:szCs w:val="24"/>
        </w:rPr>
        <w:t>自製的優格來讓我們製作創意料理</w:t>
      </w:r>
      <w:r w:rsidR="002D4643">
        <w:rPr>
          <w:rFonts w:ascii="標楷體" w:eastAsia="標楷體" w:hAnsi="標楷體" w:cs="標楷體" w:hint="eastAsia"/>
          <w:sz w:val="24"/>
          <w:szCs w:val="24"/>
        </w:rPr>
        <w:t>，所以我們對這份</w:t>
      </w:r>
      <w:r w:rsidR="000916F4">
        <w:rPr>
          <w:rFonts w:ascii="標楷體" w:eastAsia="標楷體" w:hAnsi="標楷體" w:cs="標楷體" w:hint="eastAsia"/>
          <w:sz w:val="24"/>
          <w:szCs w:val="24"/>
        </w:rPr>
        <w:t xml:space="preserve">作業十 </w:t>
      </w:r>
      <w:r w:rsidR="002D4643">
        <w:rPr>
          <w:rFonts w:ascii="標楷體" w:eastAsia="標楷體" w:hAnsi="標楷體" w:cs="標楷體" w:hint="eastAsia"/>
          <w:sz w:val="24"/>
          <w:szCs w:val="24"/>
        </w:rPr>
        <w:t>分的熟悉有想法</w:t>
      </w:r>
      <w:r w:rsidR="000916F4">
        <w:rPr>
          <w:rFonts w:ascii="標楷體" w:eastAsia="標楷體" w:hAnsi="標楷體" w:cs="標楷體" w:hint="eastAsia"/>
          <w:sz w:val="24"/>
          <w:szCs w:val="24"/>
        </w:rPr>
        <w:t>，沒多久我們就想出製作類似棺材板形式的優格料理</w:t>
      </w:r>
      <w:r w:rsidR="003806E9">
        <w:rPr>
          <w:rFonts w:ascii="標楷體" w:eastAsia="標楷體" w:hAnsi="標楷體" w:cs="標楷體" w:hint="eastAsia"/>
          <w:sz w:val="24"/>
          <w:szCs w:val="24"/>
        </w:rPr>
        <w:t>這種製作方法也很適合老人</w:t>
      </w:r>
      <w:proofErr w:type="gramStart"/>
      <w:r w:rsidR="003806E9">
        <w:rPr>
          <w:rFonts w:ascii="標楷體" w:eastAsia="標楷體" w:hAnsi="標楷體" w:cs="標楷體" w:hint="eastAsia"/>
          <w:sz w:val="24"/>
          <w:szCs w:val="24"/>
        </w:rPr>
        <w:t>食用</w:t>
      </w:r>
      <w:r w:rsidR="00A40178">
        <w:rPr>
          <w:rFonts w:ascii="標楷體" w:eastAsia="標楷體" w:hAnsi="標楷體" w:cs="標楷體" w:hint="eastAsia"/>
          <w:sz w:val="24"/>
          <w:szCs w:val="24"/>
        </w:rPr>
        <w:t>輔合這次</w:t>
      </w:r>
      <w:proofErr w:type="gramEnd"/>
      <w:r w:rsidR="00A40178">
        <w:rPr>
          <w:rFonts w:ascii="標楷體" w:eastAsia="標楷體" w:hAnsi="標楷體" w:cs="標楷體" w:hint="eastAsia"/>
          <w:sz w:val="24"/>
          <w:szCs w:val="24"/>
        </w:rPr>
        <w:t>的主題。</w:t>
      </w:r>
      <w:r w:rsidR="00C4034A">
        <w:rPr>
          <w:rFonts w:ascii="標楷體" w:eastAsia="標楷體" w:hAnsi="標楷體" w:cs="標楷體" w:hint="eastAsia"/>
          <w:sz w:val="24"/>
          <w:szCs w:val="24"/>
        </w:rPr>
        <w:t>基底是全麥吐司，吐司不僅可以吸收多餘的優</w:t>
      </w:r>
      <w:proofErr w:type="gramStart"/>
      <w:r w:rsidR="00C4034A">
        <w:rPr>
          <w:rFonts w:ascii="標楷體" w:eastAsia="標楷體" w:hAnsi="標楷體" w:cs="標楷體" w:hint="eastAsia"/>
          <w:sz w:val="24"/>
          <w:szCs w:val="24"/>
        </w:rPr>
        <w:t>格</w:t>
      </w:r>
      <w:r w:rsidR="00BE1FAA">
        <w:rPr>
          <w:rFonts w:ascii="標楷體" w:eastAsia="標楷體" w:hAnsi="標楷體" w:cs="標楷體" w:hint="eastAsia"/>
          <w:sz w:val="24"/>
          <w:szCs w:val="24"/>
        </w:rPr>
        <w:t>且全麥也</w:t>
      </w:r>
      <w:proofErr w:type="gramEnd"/>
      <w:r w:rsidR="00BE1FAA">
        <w:rPr>
          <w:rFonts w:ascii="標楷體" w:eastAsia="標楷體" w:hAnsi="標楷體" w:cs="標楷體" w:hint="eastAsia"/>
          <w:sz w:val="24"/>
          <w:szCs w:val="24"/>
        </w:rPr>
        <w:t>比起白</w:t>
      </w:r>
      <w:proofErr w:type="gramStart"/>
      <w:r w:rsidR="00BE1FAA">
        <w:rPr>
          <w:rFonts w:ascii="標楷體" w:eastAsia="標楷體" w:hAnsi="標楷體" w:cs="標楷體" w:hint="eastAsia"/>
          <w:sz w:val="24"/>
          <w:szCs w:val="24"/>
        </w:rPr>
        <w:t>吐司好</w:t>
      </w:r>
      <w:r w:rsidR="008725CB">
        <w:rPr>
          <w:rFonts w:ascii="標楷體" w:eastAsia="標楷體" w:hAnsi="標楷體" w:cs="標楷體" w:hint="eastAsia"/>
          <w:sz w:val="24"/>
          <w:szCs w:val="24"/>
        </w:rPr>
        <w:t>因為</w:t>
      </w:r>
      <w:proofErr w:type="gramEnd"/>
      <w:r w:rsidR="008725CB">
        <w:rPr>
          <w:rFonts w:ascii="標楷體" w:eastAsia="標楷體" w:hAnsi="標楷體" w:cs="標楷體" w:hint="eastAsia"/>
          <w:sz w:val="24"/>
          <w:szCs w:val="24"/>
        </w:rPr>
        <w:t>當中的纖維較多，料的部分則是混合了鮪魚罐頭並在上面點綴了切片番茄和小黃瓜補足蔬菜</w:t>
      </w:r>
      <w:r w:rsidR="004E1905">
        <w:rPr>
          <w:rFonts w:ascii="標楷體" w:eastAsia="標楷體" w:hAnsi="標楷體" w:cs="標楷體" w:hint="eastAsia"/>
          <w:sz w:val="24"/>
          <w:szCs w:val="24"/>
        </w:rPr>
        <w:t>、</w:t>
      </w:r>
      <w:proofErr w:type="gramStart"/>
      <w:r w:rsidR="004E1905">
        <w:rPr>
          <w:rFonts w:ascii="標楷體" w:eastAsia="標楷體" w:hAnsi="標楷體" w:cs="標楷體"/>
          <w:sz w:val="24"/>
          <w:szCs w:val="24"/>
        </w:rPr>
        <w:t>豆魚蛋</w:t>
      </w:r>
      <w:proofErr w:type="gramEnd"/>
      <w:r w:rsidR="004E1905">
        <w:rPr>
          <w:rFonts w:ascii="標楷體" w:eastAsia="標楷體" w:hAnsi="標楷體" w:cs="標楷體"/>
          <w:sz w:val="24"/>
          <w:szCs w:val="24"/>
        </w:rPr>
        <w:t>肉類和油脂與堅果種子類</w:t>
      </w:r>
      <w:r w:rsidR="004E1905">
        <w:rPr>
          <w:rFonts w:ascii="標楷體" w:eastAsia="標楷體" w:hAnsi="標楷體" w:cs="標楷體" w:hint="eastAsia"/>
          <w:sz w:val="24"/>
          <w:szCs w:val="24"/>
        </w:rPr>
        <w:t>。</w:t>
      </w:r>
      <w:r w:rsidR="00FC2C52">
        <w:rPr>
          <w:rFonts w:ascii="標楷體" w:eastAsia="標楷體" w:hAnsi="標楷體" w:cs="標楷體" w:hint="eastAsia"/>
          <w:sz w:val="24"/>
          <w:szCs w:val="24"/>
        </w:rPr>
        <w:t>這道料理製作的方式十分的簡易且好上手</w:t>
      </w:r>
      <w:r w:rsidR="00FB7F7E">
        <w:rPr>
          <w:rFonts w:ascii="標楷體" w:eastAsia="標楷體" w:hAnsi="標楷體" w:cs="標楷體" w:hint="eastAsia"/>
          <w:sz w:val="24"/>
          <w:szCs w:val="24"/>
        </w:rPr>
        <w:t>，老人家也可以輕易的製作出所以我認為蠻適合老人家的。</w:t>
      </w:r>
    </w:p>
    <w:sectPr w:rsidR="00D57A47" w:rsidRPr="003806E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38E52134-3A9C-4FE5-AA54-06AFBBBDBE72}"/>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2" w:fontKey="{2687C674-D6E9-43F1-86B2-9922B6C9E229}"/>
  </w:font>
  <w:font w:name="Calibri">
    <w:panose1 w:val="020F0502020204030204"/>
    <w:charset w:val="00"/>
    <w:family w:val="swiss"/>
    <w:pitch w:val="variable"/>
    <w:sig w:usb0="E4002EFF" w:usb1="C200247B" w:usb2="00000009" w:usb3="00000000" w:csb0="000001FF" w:csb1="00000000"/>
    <w:embedRegular r:id="rId3" w:fontKey="{FA9907E6-F3F0-4007-A101-26741081FD6E}"/>
  </w:font>
  <w:font w:name="Cambria">
    <w:panose1 w:val="02040503050406030204"/>
    <w:charset w:val="00"/>
    <w:family w:val="roman"/>
    <w:pitch w:val="variable"/>
    <w:sig w:usb0="E00006FF" w:usb1="420024FF" w:usb2="02000000" w:usb3="00000000" w:csb0="0000019F" w:csb1="00000000"/>
    <w:embedRegular r:id="rId4" w:fontKey="{9A838098-F81E-4542-9EAD-023B417331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835740"/>
    <w:multiLevelType w:val="multilevel"/>
    <w:tmpl w:val="FF12FB22"/>
    <w:lvl w:ilvl="0">
      <w:start w:val="1"/>
      <w:numFmt w:val="decimal"/>
      <w:lvlText w:val="%1."/>
      <w:lvlJc w:val="left"/>
      <w:pPr>
        <w:ind w:left="600" w:hanging="24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num w:numId="1" w16cid:durableId="430667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E21"/>
    <w:rsid w:val="000916F4"/>
    <w:rsid w:val="002D4643"/>
    <w:rsid w:val="003806E9"/>
    <w:rsid w:val="004E1905"/>
    <w:rsid w:val="00727EAE"/>
    <w:rsid w:val="008725CB"/>
    <w:rsid w:val="00A40178"/>
    <w:rsid w:val="00BE1FAA"/>
    <w:rsid w:val="00C4034A"/>
    <w:rsid w:val="00D3464C"/>
    <w:rsid w:val="00D57A47"/>
    <w:rsid w:val="00DA1E21"/>
    <w:rsid w:val="00DF7C05"/>
    <w:rsid w:val="00FB7F7E"/>
    <w:rsid w:val="00FC2C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DA1C5"/>
  <w15:docId w15:val="{7DB4FD40-0356-4BD0-BC8B-32F7E3D62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a7">
    <w:name w:val="List Paragraph"/>
    <w:basedOn w:val="a"/>
    <w:uiPriority w:val="34"/>
    <w:qFormat/>
    <w:rsid w:val="00D50052"/>
    <w:pPr>
      <w:ind w:leftChars="200" w:left="480"/>
    </w:p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Jv93KBdVMkgNBeQyUAUL/Hbyw==">CgMxLjAaJAoBMBIfCh0IB0IZCgVBcmltbxIQQXJpYWwgVW5pY29kZSBNUxokCgExEh8KHQgHQhkKBUFyaW1vEhBBcmlhbCBVbmljb2RlIE1TGiQKATISHwodCAdCGQoFQXJpbW8SEEFyaWFsIFVuaWNvZGUgTVM4AHIhMUFhLTRrUDlMeFkxb2d1QnFkLThJU3UwTWsyQzBRZTlT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905</Characters>
  <Application>Microsoft Office Word</Application>
  <DocSecurity>0</DocSecurity>
  <Lines>7</Lines>
  <Paragraphs>2</Paragraphs>
  <ScaleCrop>false</ScaleCrop>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宜蓁 詹</cp:lastModifiedBy>
  <cp:revision>2</cp:revision>
  <dcterms:created xsi:type="dcterms:W3CDTF">2024-06-08T04:07:00Z</dcterms:created>
  <dcterms:modified xsi:type="dcterms:W3CDTF">2024-06-08T04:07:00Z</dcterms:modified>
</cp:coreProperties>
</file>