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F9891" w14:textId="77777777" w:rsidR="00A531E4" w:rsidRDefault="00A531E4" w:rsidP="0038597E">
      <w:pPr>
        <w:jc w:val="center"/>
        <w:rPr>
          <w:rFonts w:ascii="微軟正黑體" w:eastAsia="微軟正黑體" w:hAnsi="微軟正黑體"/>
          <w:b/>
          <w:bCs/>
          <w:sz w:val="36"/>
          <w:szCs w:val="36"/>
        </w:rPr>
      </w:pPr>
    </w:p>
    <w:p w14:paraId="026B69EF" w14:textId="77777777" w:rsidR="00A531E4" w:rsidRDefault="00A531E4" w:rsidP="0038597E">
      <w:pPr>
        <w:jc w:val="center"/>
        <w:rPr>
          <w:rFonts w:ascii="微軟正黑體" w:eastAsia="微軟正黑體" w:hAnsi="微軟正黑體"/>
          <w:b/>
          <w:bCs/>
          <w:sz w:val="36"/>
          <w:szCs w:val="36"/>
        </w:rPr>
      </w:pPr>
    </w:p>
    <w:p w14:paraId="38532A59" w14:textId="77777777" w:rsidR="00A531E4" w:rsidRDefault="00A531E4" w:rsidP="0038597E">
      <w:pPr>
        <w:jc w:val="center"/>
        <w:rPr>
          <w:rFonts w:ascii="微軟正黑體" w:eastAsia="微軟正黑體" w:hAnsi="微軟正黑體"/>
          <w:b/>
          <w:bCs/>
          <w:sz w:val="36"/>
          <w:szCs w:val="36"/>
        </w:rPr>
      </w:pPr>
    </w:p>
    <w:p w14:paraId="4959FB60" w14:textId="5970BD16" w:rsidR="00A531E4" w:rsidRDefault="00A531E4" w:rsidP="00A531E4">
      <w:pPr>
        <w:jc w:val="center"/>
        <w:rPr>
          <w:rFonts w:ascii="微軟正黑體" w:eastAsia="微軟正黑體" w:hAnsi="微軟正黑體"/>
          <w:b/>
          <w:bCs/>
          <w:sz w:val="36"/>
          <w:szCs w:val="36"/>
        </w:rPr>
      </w:pPr>
      <w:r>
        <w:rPr>
          <w:rFonts w:ascii="微軟正黑體" w:eastAsia="微軟正黑體" w:hAnsi="微軟正黑體" w:hint="eastAsia"/>
          <w:b/>
          <w:bCs/>
          <w:sz w:val="36"/>
          <w:szCs w:val="36"/>
        </w:rPr>
        <w:t>民主治理16+2作業</w:t>
      </w:r>
    </w:p>
    <w:p w14:paraId="5238BDA3" w14:textId="77777777" w:rsidR="00A531E4" w:rsidRPr="00A531E4" w:rsidRDefault="00A531E4" w:rsidP="00A531E4">
      <w:pPr>
        <w:jc w:val="center"/>
        <w:rPr>
          <w:rFonts w:ascii="微軟正黑體" w:eastAsia="微軟正黑體" w:hAnsi="微軟正黑體" w:hint="eastAsia"/>
          <w:b/>
          <w:bCs/>
          <w:sz w:val="36"/>
          <w:szCs w:val="36"/>
        </w:rPr>
      </w:pPr>
    </w:p>
    <w:p w14:paraId="4883DCA2" w14:textId="698C6488" w:rsidR="00051787" w:rsidRPr="00A531E4" w:rsidRDefault="0038597E" w:rsidP="0038597E">
      <w:pPr>
        <w:jc w:val="center"/>
        <w:rPr>
          <w:rFonts w:ascii="微軟正黑體" w:eastAsia="微軟正黑體" w:hAnsi="微軟正黑體"/>
          <w:b/>
          <w:bCs/>
          <w:sz w:val="48"/>
          <w:szCs w:val="48"/>
        </w:rPr>
      </w:pPr>
      <w:r w:rsidRPr="00A531E4">
        <w:rPr>
          <w:rFonts w:ascii="微軟正黑體" w:eastAsia="微軟正黑體" w:hAnsi="微軟正黑體" w:hint="eastAsia"/>
          <w:b/>
          <w:bCs/>
          <w:sz w:val="48"/>
          <w:szCs w:val="48"/>
        </w:rPr>
        <w:t>2024國際生物多樣性校園大地展</w:t>
      </w:r>
    </w:p>
    <w:p w14:paraId="0E98B99C" w14:textId="0EB29358" w:rsidR="00A531E4" w:rsidRDefault="00A531E4">
      <w:pPr>
        <w:widowControl/>
        <w:rPr>
          <w:rFonts w:ascii="微軟正黑體" w:eastAsia="微軟正黑體" w:hAnsi="微軟正黑體"/>
          <w:b/>
          <w:bCs/>
          <w:sz w:val="36"/>
          <w:szCs w:val="36"/>
        </w:rPr>
      </w:pPr>
    </w:p>
    <w:p w14:paraId="5905084F" w14:textId="77777777" w:rsidR="00A531E4" w:rsidRDefault="00A531E4">
      <w:pPr>
        <w:widowControl/>
        <w:rPr>
          <w:rFonts w:ascii="微軟正黑體" w:eastAsia="微軟正黑體" w:hAnsi="微軟正黑體"/>
          <w:b/>
          <w:bCs/>
          <w:sz w:val="36"/>
          <w:szCs w:val="36"/>
        </w:rPr>
      </w:pPr>
    </w:p>
    <w:p w14:paraId="330EA10B" w14:textId="7D254651" w:rsidR="00A531E4" w:rsidRPr="00A531E4" w:rsidRDefault="00A531E4" w:rsidP="00A531E4">
      <w:pPr>
        <w:widowControl/>
        <w:jc w:val="center"/>
        <w:rPr>
          <w:rFonts w:ascii="微軟正黑體" w:eastAsia="微軟正黑體" w:hAnsi="微軟正黑體"/>
          <w:b/>
          <w:bCs/>
          <w:sz w:val="22"/>
          <w:szCs w:val="22"/>
        </w:rPr>
      </w:pPr>
      <w:r w:rsidRPr="00A531E4">
        <w:rPr>
          <w:rFonts w:ascii="微軟正黑體" w:eastAsia="微軟正黑體" w:hAnsi="微軟正黑體" w:hint="eastAsia"/>
          <w:b/>
          <w:bCs/>
          <w:sz w:val="22"/>
          <w:szCs w:val="22"/>
        </w:rPr>
        <w:t>姓名：梁宜姍</w:t>
      </w:r>
    </w:p>
    <w:p w14:paraId="2FB55BE0" w14:textId="0675865E" w:rsidR="00A531E4" w:rsidRPr="00A531E4" w:rsidRDefault="00A531E4" w:rsidP="00A531E4">
      <w:pPr>
        <w:widowControl/>
        <w:jc w:val="center"/>
        <w:rPr>
          <w:rFonts w:ascii="微軟正黑體" w:eastAsia="微軟正黑體" w:hAnsi="微軟正黑體"/>
          <w:b/>
          <w:bCs/>
          <w:sz w:val="22"/>
          <w:szCs w:val="22"/>
        </w:rPr>
      </w:pPr>
      <w:r w:rsidRPr="00A531E4">
        <w:rPr>
          <w:rFonts w:ascii="微軟正黑體" w:eastAsia="微軟正黑體" w:hAnsi="微軟正黑體" w:hint="eastAsia"/>
          <w:b/>
          <w:bCs/>
          <w:sz w:val="22"/>
          <w:szCs w:val="22"/>
        </w:rPr>
        <w:t>學號：411147827</w:t>
      </w:r>
    </w:p>
    <w:p w14:paraId="3E34C36F" w14:textId="60B8D3CE" w:rsidR="00A531E4" w:rsidRPr="00A531E4" w:rsidRDefault="00A531E4" w:rsidP="00A531E4">
      <w:pPr>
        <w:widowControl/>
        <w:jc w:val="center"/>
        <w:rPr>
          <w:rFonts w:ascii="微軟正黑體" w:eastAsia="微軟正黑體" w:hAnsi="微軟正黑體" w:hint="eastAsia"/>
          <w:b/>
          <w:bCs/>
          <w:sz w:val="22"/>
          <w:szCs w:val="22"/>
        </w:rPr>
      </w:pPr>
      <w:r w:rsidRPr="00A531E4">
        <w:rPr>
          <w:rFonts w:ascii="微軟正黑體" w:eastAsia="微軟正黑體" w:hAnsi="微軟正黑體" w:hint="eastAsia"/>
          <w:b/>
          <w:bCs/>
          <w:sz w:val="22"/>
          <w:szCs w:val="22"/>
        </w:rPr>
        <w:t>系級：資工二A</w:t>
      </w:r>
    </w:p>
    <w:p w14:paraId="191D29FC" w14:textId="77777777" w:rsidR="00A531E4" w:rsidRDefault="00A531E4">
      <w:pPr>
        <w:widowControl/>
        <w:rPr>
          <w:rFonts w:ascii="微軟正黑體" w:eastAsia="微軟正黑體" w:hAnsi="微軟正黑體"/>
          <w:b/>
          <w:bCs/>
          <w:sz w:val="36"/>
          <w:szCs w:val="36"/>
        </w:rPr>
      </w:pPr>
    </w:p>
    <w:p w14:paraId="52F4844C" w14:textId="77777777" w:rsidR="00A531E4" w:rsidRDefault="00A531E4">
      <w:pPr>
        <w:widowControl/>
        <w:rPr>
          <w:rFonts w:ascii="微軟正黑體" w:eastAsia="微軟正黑體" w:hAnsi="微軟正黑體"/>
          <w:b/>
          <w:bCs/>
          <w:sz w:val="36"/>
          <w:szCs w:val="36"/>
        </w:rPr>
      </w:pPr>
    </w:p>
    <w:p w14:paraId="2E222932" w14:textId="77777777" w:rsidR="00A531E4" w:rsidRDefault="00A531E4">
      <w:pPr>
        <w:widowControl/>
        <w:rPr>
          <w:rFonts w:ascii="微軟正黑體" w:eastAsia="微軟正黑體" w:hAnsi="微軟正黑體"/>
          <w:b/>
          <w:bCs/>
          <w:sz w:val="36"/>
          <w:szCs w:val="36"/>
        </w:rPr>
      </w:pPr>
    </w:p>
    <w:p w14:paraId="41C410D0" w14:textId="2DA26FDC" w:rsidR="00A531E4" w:rsidRDefault="00A531E4">
      <w:pPr>
        <w:widowControl/>
        <w:rPr>
          <w:rFonts w:ascii="微軟正黑體" w:eastAsia="微軟正黑體" w:hAnsi="微軟正黑體"/>
          <w:b/>
          <w:bCs/>
          <w:sz w:val="36"/>
          <w:szCs w:val="36"/>
        </w:rPr>
      </w:pPr>
      <w:r>
        <w:rPr>
          <w:rFonts w:ascii="微軟正黑體" w:eastAsia="微軟正黑體" w:hAnsi="微軟正黑體"/>
          <w:b/>
          <w:bCs/>
          <w:sz w:val="36"/>
          <w:szCs w:val="36"/>
        </w:rPr>
        <w:br w:type="page"/>
      </w:r>
    </w:p>
    <w:p w14:paraId="1365F034" w14:textId="1B492CAA" w:rsidR="0038597E" w:rsidRPr="0038597E" w:rsidRDefault="0038597E" w:rsidP="0038597E">
      <w:pPr>
        <w:pStyle w:val="a9"/>
        <w:numPr>
          <w:ilvl w:val="0"/>
          <w:numId w:val="2"/>
        </w:numPr>
        <w:rPr>
          <w:rFonts w:ascii="微軟正黑體" w:eastAsia="微軟正黑體" w:hAnsi="微軟正黑體"/>
          <w:b/>
          <w:bCs/>
        </w:rPr>
      </w:pPr>
      <w:r w:rsidRPr="0038597E">
        <w:rPr>
          <w:rFonts w:ascii="微軟正黑體" w:eastAsia="微軟正黑體" w:hAnsi="微軟正黑體" w:hint="eastAsia"/>
          <w:b/>
          <w:bCs/>
        </w:rPr>
        <w:lastRenderedPageBreak/>
        <w:t>主顧樓：國際生態補償行動</w:t>
      </w:r>
    </w:p>
    <w:p w14:paraId="7863CD6C" w14:textId="1055962E" w:rsidR="0038597E" w:rsidRPr="005E2033" w:rsidRDefault="0038597E" w:rsidP="0038597E">
      <w:pPr>
        <w:rPr>
          <w:rFonts w:ascii="微軟正黑體" w:eastAsia="微軟正黑體" w:hAnsi="微軟正黑體"/>
          <w:b/>
          <w:bCs/>
          <w:sz w:val="20"/>
          <w:szCs w:val="20"/>
        </w:rPr>
      </w:pPr>
      <w:r>
        <w:rPr>
          <w:rFonts w:ascii="微軟正黑體" w:eastAsia="微軟正黑體" w:hAnsi="微軟正黑體"/>
          <w:b/>
          <w:bCs/>
          <w:noProof/>
        </w:rPr>
        <w:drawing>
          <wp:inline distT="0" distB="0" distL="0" distR="0" wp14:anchorId="3E6F253F" wp14:editId="185476EA">
            <wp:extent cx="5274310" cy="3957955"/>
            <wp:effectExtent l="0" t="0" r="2540" b="4445"/>
            <wp:docPr id="1516265303" name="圖片 1" descr="一張含有 文字, 白板, 室內,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65303" name="圖片 1" descr="一張含有 文字, 白板, 室內, 牆 的圖片&#10;&#10;自動產生的描述"/>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7955"/>
                    </a:xfrm>
                    <a:prstGeom prst="rect">
                      <a:avLst/>
                    </a:prstGeom>
                  </pic:spPr>
                </pic:pic>
              </a:graphicData>
            </a:graphic>
          </wp:inline>
        </w:drawing>
      </w:r>
    </w:p>
    <w:p w14:paraId="52D319D1" w14:textId="4A28F129" w:rsidR="00D10817" w:rsidRDefault="0038597E" w:rsidP="0038597E">
      <w:pPr>
        <w:rPr>
          <w:rFonts w:ascii="微軟正黑體" w:eastAsia="微軟正黑體" w:hAnsi="微軟正黑體"/>
          <w:sz w:val="20"/>
          <w:szCs w:val="20"/>
        </w:rPr>
      </w:pPr>
      <w:r w:rsidRPr="0038597E">
        <w:rPr>
          <w:rFonts w:ascii="微軟正黑體" w:eastAsia="微軟正黑體" w:hAnsi="微軟正黑體" w:hint="eastAsia"/>
          <w:sz w:val="20"/>
          <w:szCs w:val="20"/>
        </w:rPr>
        <w:t>心得：</w:t>
      </w:r>
      <w:r w:rsidR="005E2033" w:rsidRPr="005E2033">
        <w:rPr>
          <w:rFonts w:ascii="微軟正黑體" w:eastAsia="微軟正黑體" w:hAnsi="微軟正黑體"/>
          <w:sz w:val="20"/>
          <w:szCs w:val="20"/>
        </w:rPr>
        <w:t>這張海報傳遞了保護生態的重要性以及全球範圍內共同努力的必要性</w:t>
      </w:r>
      <w:r w:rsidR="005E2033">
        <w:rPr>
          <w:rFonts w:ascii="微軟正黑體" w:eastAsia="微軟正黑體" w:hAnsi="微軟正黑體" w:hint="eastAsia"/>
          <w:sz w:val="20"/>
          <w:szCs w:val="20"/>
        </w:rPr>
        <w:t>和</w:t>
      </w:r>
      <w:r w:rsidR="005E2033" w:rsidRPr="005E2033">
        <w:rPr>
          <w:rFonts w:ascii="微軟正黑體" w:eastAsia="微軟正黑體" w:hAnsi="微軟正黑體"/>
          <w:sz w:val="20"/>
          <w:szCs w:val="20"/>
        </w:rPr>
        <w:t>和具體措施。</w:t>
      </w:r>
      <w:r w:rsidR="00D10817" w:rsidRPr="00D10817">
        <w:rPr>
          <w:rFonts w:ascii="微軟正黑體" w:eastAsia="微軟正黑體" w:hAnsi="微軟正黑體"/>
          <w:sz w:val="20"/>
          <w:szCs w:val="20"/>
        </w:rPr>
        <w:t>補償措施</w:t>
      </w:r>
      <w:r w:rsidR="00D10817">
        <w:rPr>
          <w:rFonts w:ascii="微軟正黑體" w:eastAsia="微軟正黑體" w:hAnsi="微軟正黑體" w:hint="eastAsia"/>
          <w:sz w:val="20"/>
          <w:szCs w:val="20"/>
        </w:rPr>
        <w:t>能</w:t>
      </w:r>
      <w:r w:rsidR="00D10817" w:rsidRPr="00D10817">
        <w:rPr>
          <w:rFonts w:ascii="微軟正黑體" w:eastAsia="微軟正黑體" w:hAnsi="微軟正黑體"/>
          <w:sz w:val="20"/>
          <w:szCs w:val="20"/>
        </w:rPr>
        <w:t>減少開發活動對自然環境的負面影響。我認為，這是一種平衡開發與保護的有效方法，既能推動經濟發展，又能維護生態系統的健康</w:t>
      </w:r>
      <w:r w:rsidR="00D10817">
        <w:rPr>
          <w:rFonts w:hint="eastAsia"/>
        </w:rPr>
        <w:t>，</w:t>
      </w:r>
      <w:r w:rsidR="005E2033" w:rsidRPr="005E2033">
        <w:rPr>
          <w:rFonts w:ascii="微軟正黑體" w:eastAsia="微軟正黑體" w:hAnsi="微軟正黑體"/>
          <w:sz w:val="20"/>
          <w:szCs w:val="20"/>
        </w:rPr>
        <w:t>這引發了我對生態保護的深入思考。</w:t>
      </w:r>
    </w:p>
    <w:p w14:paraId="1FB8825F" w14:textId="77777777" w:rsidR="00D10817" w:rsidRDefault="00D10817">
      <w:pPr>
        <w:widowControl/>
        <w:rPr>
          <w:rFonts w:ascii="微軟正黑體" w:eastAsia="微軟正黑體" w:hAnsi="微軟正黑體"/>
          <w:sz w:val="20"/>
          <w:szCs w:val="20"/>
        </w:rPr>
      </w:pPr>
      <w:r>
        <w:rPr>
          <w:rFonts w:ascii="微軟正黑體" w:eastAsia="微軟正黑體" w:hAnsi="微軟正黑體"/>
          <w:sz w:val="20"/>
          <w:szCs w:val="20"/>
        </w:rPr>
        <w:br w:type="page"/>
      </w:r>
    </w:p>
    <w:p w14:paraId="5E4233F0" w14:textId="0507E783" w:rsidR="00D10817" w:rsidRPr="00D10817" w:rsidRDefault="00D10817" w:rsidP="00D10817">
      <w:pPr>
        <w:pStyle w:val="a9"/>
        <w:numPr>
          <w:ilvl w:val="0"/>
          <w:numId w:val="2"/>
        </w:numPr>
        <w:rPr>
          <w:rFonts w:ascii="微軟正黑體" w:eastAsia="微軟正黑體" w:hAnsi="微軟正黑體"/>
          <w:b/>
          <w:bCs/>
          <w:sz w:val="20"/>
          <w:szCs w:val="20"/>
        </w:rPr>
      </w:pPr>
      <w:r w:rsidRPr="00D10817">
        <w:rPr>
          <w:rFonts w:ascii="微軟正黑體" w:eastAsia="微軟正黑體" w:hAnsi="微軟正黑體" w:hint="eastAsia"/>
          <w:b/>
          <w:bCs/>
        </w:rPr>
        <w:lastRenderedPageBreak/>
        <w:t>思源樓：展望未來：ESG生物多樣性揭露與TCFD</w:t>
      </w:r>
    </w:p>
    <w:p w14:paraId="2BA1BF92" w14:textId="7403966E" w:rsidR="00D10817" w:rsidRPr="00D10817" w:rsidRDefault="00D10817" w:rsidP="00D10817">
      <w:pPr>
        <w:rPr>
          <w:rFonts w:ascii="微軟正黑體" w:eastAsia="微軟正黑體" w:hAnsi="微軟正黑體"/>
          <w:b/>
          <w:bCs/>
          <w:sz w:val="20"/>
          <w:szCs w:val="20"/>
        </w:rPr>
      </w:pPr>
      <w:r>
        <w:rPr>
          <w:rFonts w:ascii="微軟正黑體" w:eastAsia="微軟正黑體" w:hAnsi="微軟正黑體"/>
          <w:b/>
          <w:bCs/>
          <w:noProof/>
          <w:sz w:val="20"/>
          <w:szCs w:val="20"/>
        </w:rPr>
        <w:drawing>
          <wp:inline distT="0" distB="0" distL="0" distR="0" wp14:anchorId="48AEE33C" wp14:editId="578FB65D">
            <wp:extent cx="5274310" cy="3957955"/>
            <wp:effectExtent l="0" t="0" r="2540" b="4445"/>
            <wp:docPr id="137711893" name="圖片 2" descr="一張含有 室內, 圖書, 文字,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1893" name="圖片 2" descr="一張含有 室內, 圖書, 文字, 人員 的圖片&#10;&#10;自動產生的描述"/>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7955"/>
                    </a:xfrm>
                    <a:prstGeom prst="rect">
                      <a:avLst/>
                    </a:prstGeom>
                  </pic:spPr>
                </pic:pic>
              </a:graphicData>
            </a:graphic>
          </wp:inline>
        </w:drawing>
      </w:r>
    </w:p>
    <w:p w14:paraId="773F035A" w14:textId="5657BE47" w:rsidR="00D10817" w:rsidRPr="0038597E" w:rsidRDefault="00D10817" w:rsidP="00D10817">
      <w:pPr>
        <w:rPr>
          <w:rFonts w:ascii="微軟正黑體" w:eastAsia="微軟正黑體" w:hAnsi="微軟正黑體" w:hint="eastAsia"/>
          <w:sz w:val="20"/>
          <w:szCs w:val="20"/>
        </w:rPr>
      </w:pPr>
      <w:r w:rsidRPr="0038597E">
        <w:rPr>
          <w:rFonts w:ascii="微軟正黑體" w:eastAsia="微軟正黑體" w:hAnsi="微軟正黑體" w:hint="eastAsia"/>
          <w:sz w:val="20"/>
          <w:szCs w:val="20"/>
        </w:rPr>
        <w:t>心得：</w:t>
      </w:r>
      <w:r w:rsidRPr="00D10817">
        <w:rPr>
          <w:rFonts w:ascii="微軟正黑體" w:eastAsia="微軟正黑體" w:hAnsi="微軟正黑體" w:hint="eastAsia"/>
          <w:sz w:val="20"/>
          <w:szCs w:val="20"/>
        </w:rPr>
        <w:t>這張海報呈現了ESG生物多樣性揭露與TCFD之間的關聯。它強調了企業需將生物多樣性風險納入管理，並透過TCFD框架評估氣候相關風險。這提醒我們在追求永續發展目標的同時，不能忽視生物多樣性的重要性。整合性報告標準的呼籲表明了一個更加綜合和透明的資訊揭露方式，有助於企業更好地管理其環境和社會影響，實現長期價值。</w:t>
      </w:r>
    </w:p>
    <w:p w14:paraId="476A1739" w14:textId="7F2B801C" w:rsidR="00D10817" w:rsidRDefault="00D10817">
      <w:pPr>
        <w:widowControl/>
        <w:rPr>
          <w:rFonts w:ascii="微軟正黑體" w:eastAsia="微軟正黑體" w:hAnsi="微軟正黑體"/>
          <w:sz w:val="20"/>
          <w:szCs w:val="20"/>
        </w:rPr>
      </w:pPr>
      <w:r>
        <w:rPr>
          <w:rFonts w:ascii="微軟正黑體" w:eastAsia="微軟正黑體" w:hAnsi="微軟正黑體"/>
          <w:sz w:val="20"/>
          <w:szCs w:val="20"/>
        </w:rPr>
        <w:br w:type="page"/>
      </w:r>
    </w:p>
    <w:p w14:paraId="05AF8663" w14:textId="1B12929F" w:rsidR="00D10817" w:rsidRPr="00D10817" w:rsidRDefault="00D10817" w:rsidP="00D10817">
      <w:pPr>
        <w:pStyle w:val="a9"/>
        <w:numPr>
          <w:ilvl w:val="0"/>
          <w:numId w:val="2"/>
        </w:numPr>
        <w:rPr>
          <w:rFonts w:ascii="微軟正黑體" w:eastAsia="微軟正黑體" w:hAnsi="微軟正黑體"/>
          <w:b/>
          <w:bCs/>
          <w:sz w:val="20"/>
          <w:szCs w:val="20"/>
        </w:rPr>
      </w:pPr>
      <w:r w:rsidRPr="00D10817">
        <w:rPr>
          <w:rFonts w:ascii="微軟正黑體" w:eastAsia="微軟正黑體" w:hAnsi="微軟正黑體" w:hint="eastAsia"/>
          <w:b/>
          <w:bCs/>
        </w:rPr>
        <w:lastRenderedPageBreak/>
        <w:t>文興樓：展望未來：願景+OECM</w:t>
      </w:r>
    </w:p>
    <w:p w14:paraId="042A8012" w14:textId="67E4ECF2" w:rsidR="00D10817" w:rsidRPr="00D10817" w:rsidRDefault="00D10817" w:rsidP="00D10817">
      <w:pPr>
        <w:rPr>
          <w:rFonts w:ascii="微軟正黑體" w:eastAsia="微軟正黑體" w:hAnsi="微軟正黑體"/>
          <w:b/>
          <w:bCs/>
          <w:sz w:val="20"/>
          <w:szCs w:val="20"/>
        </w:rPr>
      </w:pPr>
      <w:r>
        <w:rPr>
          <w:rFonts w:ascii="微軟正黑體" w:eastAsia="微軟正黑體" w:hAnsi="微軟正黑體"/>
          <w:b/>
          <w:bCs/>
          <w:noProof/>
          <w:sz w:val="20"/>
          <w:szCs w:val="20"/>
        </w:rPr>
        <w:drawing>
          <wp:inline distT="0" distB="0" distL="0" distR="0" wp14:anchorId="5462E9DD" wp14:editId="498A3E95">
            <wp:extent cx="5274310" cy="3957955"/>
            <wp:effectExtent l="0" t="0" r="2540" b="4445"/>
            <wp:docPr id="1346571112" name="圖片 3" descr="一張含有 文字, 人員, 室內, 簽名、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71112" name="圖片 3" descr="一張含有 文字, 人員, 室內, 簽名、標誌 的圖片&#10;&#10;自動產生的描述"/>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7955"/>
                    </a:xfrm>
                    <a:prstGeom prst="rect">
                      <a:avLst/>
                    </a:prstGeom>
                  </pic:spPr>
                </pic:pic>
              </a:graphicData>
            </a:graphic>
          </wp:inline>
        </w:drawing>
      </w:r>
    </w:p>
    <w:p w14:paraId="35157AA6" w14:textId="77777777" w:rsidR="00D10817" w:rsidRPr="00D10817" w:rsidRDefault="00D10817" w:rsidP="00D10817">
      <w:pPr>
        <w:rPr>
          <w:rFonts w:ascii="微軟正黑體" w:eastAsia="微軟正黑體" w:hAnsi="微軟正黑體" w:hint="eastAsia"/>
          <w:sz w:val="20"/>
          <w:szCs w:val="20"/>
        </w:rPr>
      </w:pPr>
      <w:r w:rsidRPr="0038597E">
        <w:rPr>
          <w:rFonts w:ascii="微軟正黑體" w:eastAsia="微軟正黑體" w:hAnsi="微軟正黑體" w:hint="eastAsia"/>
          <w:sz w:val="20"/>
          <w:szCs w:val="20"/>
        </w:rPr>
        <w:t>心得：</w:t>
      </w:r>
      <w:r w:rsidRPr="00D10817">
        <w:rPr>
          <w:rFonts w:ascii="微軟正黑體" w:eastAsia="微軟正黑體" w:hAnsi="微軟正黑體" w:hint="eastAsia"/>
          <w:sz w:val="20"/>
          <w:szCs w:val="20"/>
        </w:rPr>
        <w:t>第一張海報描繪了一個充滿希望和機遇的未來，強調可持續發展、創新和共融的價值觀。同時，提到了名古屋議定書，這是一項重要的國際公約，旨在保護和</w:t>
      </w:r>
      <w:proofErr w:type="gramStart"/>
      <w:r w:rsidRPr="00D10817">
        <w:rPr>
          <w:rFonts w:ascii="微軟正黑體" w:eastAsia="微軟正黑體" w:hAnsi="微軟正黑體" w:hint="eastAsia"/>
          <w:sz w:val="20"/>
          <w:szCs w:val="20"/>
        </w:rPr>
        <w:t>可</w:t>
      </w:r>
      <w:proofErr w:type="gramEnd"/>
      <w:r w:rsidRPr="00D10817">
        <w:rPr>
          <w:rFonts w:ascii="微軟正黑體" w:eastAsia="微軟正黑體" w:hAnsi="微軟正黑體" w:hint="eastAsia"/>
          <w:sz w:val="20"/>
          <w:szCs w:val="20"/>
        </w:rPr>
        <w:t>持續利用生物多樣性及其與人類生計相關的所有基因資源。第二張海報則提到了OECM，這是一個重要的保護策略，超越保護區域的範疇，將自然保育融入到各種管理實踐中。兩者共同呼籲對未來採取積極行動，以實現更綠色、更和諧的世界。這提醒我們未來需要更多的創新和全球合作來解決環境挑戰，同時強調了保護地的重要性以及其他有效的保護措施對於生物多樣性和生態系統的保護的重要性。</w:t>
      </w:r>
    </w:p>
    <w:p w14:paraId="3368DD80" w14:textId="723F775F" w:rsidR="00D10817" w:rsidRPr="00D10817" w:rsidRDefault="00D10817" w:rsidP="00D10817">
      <w:pPr>
        <w:pStyle w:val="a9"/>
        <w:widowControl/>
        <w:numPr>
          <w:ilvl w:val="0"/>
          <w:numId w:val="2"/>
        </w:numPr>
        <w:rPr>
          <w:rFonts w:ascii="微軟正黑體" w:eastAsia="微軟正黑體" w:hAnsi="微軟正黑體"/>
          <w:b/>
          <w:bCs/>
          <w:sz w:val="20"/>
          <w:szCs w:val="20"/>
        </w:rPr>
      </w:pPr>
      <w:r w:rsidRPr="00D10817">
        <w:rPr>
          <w:rFonts w:ascii="微軟正黑體" w:eastAsia="微軟正黑體" w:hAnsi="微軟正黑體"/>
          <w:sz w:val="20"/>
          <w:szCs w:val="20"/>
        </w:rPr>
        <w:br w:type="page"/>
      </w:r>
      <w:r w:rsidRPr="00D10817">
        <w:rPr>
          <w:rFonts w:ascii="微軟正黑體" w:eastAsia="微軟正黑體" w:hAnsi="微軟正黑體" w:hint="eastAsia"/>
          <w:b/>
          <w:bCs/>
        </w:rPr>
        <w:lastRenderedPageBreak/>
        <w:t>伯</w:t>
      </w:r>
      <w:proofErr w:type="gramStart"/>
      <w:r w:rsidRPr="00D10817">
        <w:rPr>
          <w:rFonts w:ascii="微軟正黑體" w:eastAsia="微軟正黑體" w:hAnsi="微軟正黑體" w:hint="eastAsia"/>
          <w:b/>
          <w:bCs/>
        </w:rPr>
        <w:t>鐸</w:t>
      </w:r>
      <w:proofErr w:type="gramEnd"/>
      <w:r w:rsidRPr="00D10817">
        <w:rPr>
          <w:rFonts w:ascii="微軟正黑體" w:eastAsia="微軟正黑體" w:hAnsi="微軟正黑體" w:hint="eastAsia"/>
          <w:b/>
          <w:bCs/>
        </w:rPr>
        <w:t>樓：生物多樣性的降低與重要性</w:t>
      </w:r>
    </w:p>
    <w:p w14:paraId="5906578F" w14:textId="34D44F88" w:rsidR="00D10817" w:rsidRPr="00D10817" w:rsidRDefault="00D10817" w:rsidP="00D10817">
      <w:pPr>
        <w:rPr>
          <w:rFonts w:ascii="微軟正黑體" w:eastAsia="微軟正黑體" w:hAnsi="微軟正黑體"/>
          <w:b/>
          <w:bCs/>
          <w:sz w:val="20"/>
          <w:szCs w:val="20"/>
        </w:rPr>
      </w:pPr>
      <w:r>
        <w:rPr>
          <w:rFonts w:ascii="微軟正黑體" w:eastAsia="微軟正黑體" w:hAnsi="微軟正黑體"/>
          <w:b/>
          <w:bCs/>
          <w:noProof/>
          <w:sz w:val="20"/>
          <w:szCs w:val="20"/>
        </w:rPr>
        <w:drawing>
          <wp:inline distT="0" distB="0" distL="0" distR="0" wp14:anchorId="1F4C81F6" wp14:editId="7ABD4197">
            <wp:extent cx="3960000" cy="2971669"/>
            <wp:effectExtent l="0" t="0" r="2540" b="635"/>
            <wp:docPr id="1649424940" name="圖片 4" descr="一張含有 文字, 室內, 箱子,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4940" name="圖片 4" descr="一張含有 文字, 室內, 箱子, 人員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0000" cy="2971669"/>
                    </a:xfrm>
                    <a:prstGeom prst="rect">
                      <a:avLst/>
                    </a:prstGeom>
                  </pic:spPr>
                </pic:pic>
              </a:graphicData>
            </a:graphic>
          </wp:inline>
        </w:drawing>
      </w:r>
      <w:r>
        <w:rPr>
          <w:rFonts w:ascii="微軟正黑體" w:eastAsia="微軟正黑體" w:hAnsi="微軟正黑體"/>
          <w:b/>
          <w:bCs/>
          <w:noProof/>
          <w:sz w:val="20"/>
          <w:szCs w:val="20"/>
        </w:rPr>
        <w:drawing>
          <wp:inline distT="0" distB="0" distL="0" distR="0" wp14:anchorId="4FFBF54A" wp14:editId="100714FF">
            <wp:extent cx="3960000" cy="2971669"/>
            <wp:effectExtent l="0" t="0" r="2540" b="635"/>
            <wp:docPr id="1919594648" name="圖片 8" descr="一張含有 文字, 室內, 傢俱, 視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94648" name="圖片 8" descr="一張含有 文字, 室內, 傢俱, 視窗 的圖片&#10;&#10;自動產生的描述"/>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2971669"/>
                    </a:xfrm>
                    <a:prstGeom prst="rect">
                      <a:avLst/>
                    </a:prstGeom>
                  </pic:spPr>
                </pic:pic>
              </a:graphicData>
            </a:graphic>
          </wp:inline>
        </w:drawing>
      </w:r>
    </w:p>
    <w:p w14:paraId="184FE931" w14:textId="556F29A7" w:rsidR="00A531E4" w:rsidRPr="00A531E4" w:rsidRDefault="00D10817" w:rsidP="00A531E4">
      <w:pPr>
        <w:rPr>
          <w:rFonts w:ascii="微軟正黑體" w:eastAsia="微軟正黑體" w:hAnsi="微軟正黑體"/>
          <w:sz w:val="20"/>
          <w:szCs w:val="20"/>
        </w:rPr>
      </w:pPr>
      <w:r w:rsidRPr="0038597E">
        <w:rPr>
          <w:rFonts w:ascii="微軟正黑體" w:eastAsia="微軟正黑體" w:hAnsi="微軟正黑體" w:hint="eastAsia"/>
          <w:sz w:val="20"/>
          <w:szCs w:val="20"/>
        </w:rPr>
        <w:t>心得：</w:t>
      </w:r>
      <w:r w:rsidR="00A531E4" w:rsidRPr="00A531E4">
        <w:rPr>
          <w:rFonts w:ascii="微軟正黑體" w:eastAsia="微軟正黑體" w:hAnsi="微軟正黑體"/>
          <w:sz w:val="20"/>
          <w:szCs w:val="20"/>
        </w:rPr>
        <w:t>過度使用農藥、珊瑚礁的退化和外來物種的入侵，這些因素都對生物多樣性構成了威脅</w:t>
      </w:r>
      <w:r w:rsidR="00A531E4">
        <w:rPr>
          <w:rFonts w:ascii="微軟正黑體" w:eastAsia="微軟正黑體" w:hAnsi="微軟正黑體" w:hint="eastAsia"/>
          <w:sz w:val="20"/>
          <w:szCs w:val="20"/>
        </w:rPr>
        <w:t>，</w:t>
      </w:r>
      <w:r w:rsidR="00A531E4" w:rsidRPr="00A531E4">
        <w:rPr>
          <w:rFonts w:ascii="微軟正黑體" w:eastAsia="微軟正黑體" w:hAnsi="微軟正黑體"/>
          <w:sz w:val="20"/>
          <w:szCs w:val="20"/>
        </w:rPr>
        <w:t>保護和促進生物多樣性成為當務之急。生物多樣性公約和國際生物多樣性日，突顯了國際社會對保護生物多樣性的共同關注。讓</w:t>
      </w:r>
      <w:r w:rsidR="00A531E4">
        <w:rPr>
          <w:rFonts w:ascii="微軟正黑體" w:eastAsia="微軟正黑體" w:hAnsi="微軟正黑體" w:hint="eastAsia"/>
          <w:sz w:val="20"/>
          <w:szCs w:val="20"/>
        </w:rPr>
        <w:t>全球都</w:t>
      </w:r>
      <w:r w:rsidR="00A531E4" w:rsidRPr="00A531E4">
        <w:rPr>
          <w:rFonts w:ascii="微軟正黑體" w:eastAsia="微軟正黑體" w:hAnsi="微軟正黑體"/>
          <w:sz w:val="20"/>
          <w:szCs w:val="20"/>
        </w:rPr>
        <w:t>能夠共同討論如何更好地保護和管理我們的自然資源</w:t>
      </w:r>
      <w:r w:rsidR="00A531E4">
        <w:rPr>
          <w:rFonts w:ascii="微軟正黑體" w:eastAsia="微軟正黑體" w:hAnsi="微軟正黑體" w:hint="eastAsia"/>
          <w:sz w:val="20"/>
          <w:szCs w:val="20"/>
        </w:rPr>
        <w:t>，</w:t>
      </w:r>
      <w:r w:rsidR="00A531E4" w:rsidRPr="00A531E4">
        <w:rPr>
          <w:rFonts w:ascii="微軟正黑體" w:eastAsia="微軟正黑體" w:hAnsi="微軟正黑體"/>
          <w:sz w:val="20"/>
          <w:szCs w:val="20"/>
        </w:rPr>
        <w:t>呼籲我們要意識到生物多樣性保護的重要性，並共同努力為實現這一目標而努力。</w:t>
      </w:r>
    </w:p>
    <w:p w14:paraId="5D51E883" w14:textId="249DC117" w:rsidR="00A531E4" w:rsidRDefault="00A531E4">
      <w:pPr>
        <w:widowControl/>
        <w:rPr>
          <w:rFonts w:ascii="微軟正黑體" w:eastAsia="微軟正黑體" w:hAnsi="微軟正黑體"/>
          <w:sz w:val="20"/>
          <w:szCs w:val="20"/>
        </w:rPr>
      </w:pPr>
      <w:r>
        <w:rPr>
          <w:rFonts w:ascii="微軟正黑體" w:eastAsia="微軟正黑體" w:hAnsi="微軟正黑體"/>
          <w:sz w:val="20"/>
          <w:szCs w:val="20"/>
        </w:rPr>
        <w:br w:type="page"/>
      </w:r>
    </w:p>
    <w:p w14:paraId="1E59F4D6" w14:textId="675512BF" w:rsidR="00A531E4" w:rsidRPr="00A531E4" w:rsidRDefault="00A531E4" w:rsidP="00A531E4">
      <w:pPr>
        <w:pStyle w:val="a9"/>
        <w:numPr>
          <w:ilvl w:val="0"/>
          <w:numId w:val="2"/>
        </w:numPr>
        <w:rPr>
          <w:rFonts w:ascii="微軟正黑體" w:eastAsia="微軟正黑體" w:hAnsi="微軟正黑體"/>
          <w:b/>
          <w:bCs/>
          <w:sz w:val="20"/>
          <w:szCs w:val="20"/>
        </w:rPr>
      </w:pPr>
      <w:proofErr w:type="gramStart"/>
      <w:r w:rsidRPr="00A531E4">
        <w:rPr>
          <w:rFonts w:ascii="微軟正黑體" w:eastAsia="微軟正黑體" w:hAnsi="微軟正黑體" w:hint="eastAsia"/>
          <w:b/>
          <w:bCs/>
        </w:rPr>
        <w:lastRenderedPageBreak/>
        <w:t>任垣樓</w:t>
      </w:r>
      <w:proofErr w:type="gramEnd"/>
      <w:r w:rsidRPr="00A531E4">
        <w:rPr>
          <w:rFonts w:ascii="微軟正黑體" w:eastAsia="微軟正黑體" w:hAnsi="微軟正黑體" w:hint="eastAsia"/>
          <w:b/>
          <w:bCs/>
        </w:rPr>
        <w:t>：生物多樣性定義</w:t>
      </w:r>
    </w:p>
    <w:p w14:paraId="49FA9F3F" w14:textId="5C2FA374" w:rsidR="00A531E4" w:rsidRPr="00A531E4" w:rsidRDefault="002C6315" w:rsidP="00A531E4">
      <w:pPr>
        <w:rPr>
          <w:rFonts w:ascii="微軟正黑體" w:eastAsia="微軟正黑體" w:hAnsi="微軟正黑體" w:hint="eastAsia"/>
          <w:b/>
          <w:bCs/>
          <w:sz w:val="20"/>
          <w:szCs w:val="20"/>
        </w:rPr>
      </w:pPr>
      <w:r>
        <w:rPr>
          <w:rFonts w:ascii="微軟正黑體" w:eastAsia="微軟正黑體" w:hAnsi="微軟正黑體" w:hint="eastAsia"/>
          <w:b/>
          <w:bCs/>
          <w:noProof/>
          <w:sz w:val="20"/>
          <w:szCs w:val="20"/>
        </w:rPr>
        <w:drawing>
          <wp:inline distT="0" distB="0" distL="0" distR="0" wp14:anchorId="2A9E8CAF" wp14:editId="37E0E9BD">
            <wp:extent cx="5274083" cy="4460682"/>
            <wp:effectExtent l="0" t="0" r="3175" b="0"/>
            <wp:docPr id="1376112551" name="圖片 9" descr="一張含有 文字, 視窗, 人員,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12551" name="圖片 9" descr="一張含有 文字, 視窗, 人員, 地圖 的圖片&#10;&#10;自動產生的描述"/>
                    <pic:cNvPicPr/>
                  </pic:nvPicPr>
                  <pic:blipFill rotWithShape="1">
                    <a:blip r:embed="rId10" cstate="print">
                      <a:extLst>
                        <a:ext uri="{28A0092B-C50C-407E-A947-70E740481C1C}">
                          <a14:useLocalDpi xmlns:a14="http://schemas.microsoft.com/office/drawing/2010/main" val="0"/>
                        </a:ext>
                      </a:extLst>
                    </a:blip>
                    <a:srcRect t="26813" b="9716"/>
                    <a:stretch/>
                  </pic:blipFill>
                  <pic:spPr bwMode="auto">
                    <a:xfrm>
                      <a:off x="0" y="0"/>
                      <a:ext cx="5274310" cy="4460874"/>
                    </a:xfrm>
                    <a:prstGeom prst="rect">
                      <a:avLst/>
                    </a:prstGeom>
                    <a:ln>
                      <a:noFill/>
                    </a:ln>
                    <a:extLst>
                      <a:ext uri="{53640926-AAD7-44D8-BBD7-CCE9431645EC}">
                        <a14:shadowObscured xmlns:a14="http://schemas.microsoft.com/office/drawing/2010/main"/>
                      </a:ext>
                    </a:extLst>
                  </pic:spPr>
                </pic:pic>
              </a:graphicData>
            </a:graphic>
          </wp:inline>
        </w:drawing>
      </w:r>
    </w:p>
    <w:p w14:paraId="0B0E7645" w14:textId="6BC4AF2F" w:rsidR="00A531E4" w:rsidRPr="00D10817" w:rsidRDefault="00A531E4" w:rsidP="00A531E4">
      <w:pPr>
        <w:rPr>
          <w:rFonts w:ascii="微軟正黑體" w:eastAsia="微軟正黑體" w:hAnsi="微軟正黑體" w:hint="eastAsia"/>
          <w:sz w:val="20"/>
          <w:szCs w:val="20"/>
        </w:rPr>
      </w:pPr>
      <w:r w:rsidRPr="0038597E">
        <w:rPr>
          <w:rFonts w:ascii="微軟正黑體" w:eastAsia="微軟正黑體" w:hAnsi="微軟正黑體" w:hint="eastAsia"/>
          <w:sz w:val="20"/>
          <w:szCs w:val="20"/>
        </w:rPr>
        <w:t>心得：</w:t>
      </w:r>
      <w:r w:rsidR="002C6315" w:rsidRPr="002C6315">
        <w:rPr>
          <w:rFonts w:ascii="微軟正黑體" w:eastAsia="微軟正黑體" w:hAnsi="微軟正黑體"/>
          <w:sz w:val="20"/>
          <w:szCs w:val="20"/>
        </w:rPr>
        <w:t>深入探討了生物多樣性的多個方面，包括遺傳多樣性和物種多樣性。遺傳多樣性涉及生物</w:t>
      </w:r>
      <w:proofErr w:type="gramStart"/>
      <w:r w:rsidR="002C6315" w:rsidRPr="002C6315">
        <w:rPr>
          <w:rFonts w:ascii="微軟正黑體" w:eastAsia="微軟正黑體" w:hAnsi="微軟正黑體"/>
          <w:sz w:val="20"/>
          <w:szCs w:val="20"/>
        </w:rPr>
        <w:t>個</w:t>
      </w:r>
      <w:proofErr w:type="gramEnd"/>
      <w:r w:rsidR="002C6315" w:rsidRPr="002C6315">
        <w:rPr>
          <w:rFonts w:ascii="微軟正黑體" w:eastAsia="微軟正黑體" w:hAnsi="微軟正黑體"/>
          <w:sz w:val="20"/>
          <w:szCs w:val="20"/>
        </w:rPr>
        <w:t>體內基因的多樣性，這些基因決定了生物的適應能力和進化潛力。而物種多樣性則指的是一個區域或生態系統內不同物種的豐富程度和多樣性。這些不同層面的多樣性相互作用，共同構成了地球生物多樣性的重要組成部分。</w:t>
      </w:r>
      <w:r w:rsidR="002C6315" w:rsidRPr="002C6315">
        <w:rPr>
          <w:rFonts w:ascii="微軟正黑體" w:eastAsia="微軟正黑體" w:hAnsi="微軟正黑體" w:hint="eastAsia"/>
          <w:sz w:val="16"/>
          <w:szCs w:val="16"/>
        </w:rPr>
        <w:t xml:space="preserve"> </w:t>
      </w:r>
    </w:p>
    <w:p w14:paraId="53054587" w14:textId="77777777" w:rsidR="00D10817" w:rsidRPr="00A531E4" w:rsidRDefault="00D10817" w:rsidP="00A531E4">
      <w:pPr>
        <w:rPr>
          <w:rFonts w:ascii="微軟正黑體" w:eastAsia="微軟正黑體" w:hAnsi="微軟正黑體"/>
          <w:sz w:val="20"/>
          <w:szCs w:val="20"/>
        </w:rPr>
      </w:pPr>
    </w:p>
    <w:p w14:paraId="42DEA111" w14:textId="77777777" w:rsidR="00D10817" w:rsidRPr="00D10817" w:rsidRDefault="00D10817" w:rsidP="0038597E">
      <w:pPr>
        <w:rPr>
          <w:rFonts w:ascii="微軟正黑體" w:eastAsia="微軟正黑體" w:hAnsi="微軟正黑體" w:hint="eastAsia"/>
          <w:sz w:val="20"/>
          <w:szCs w:val="20"/>
        </w:rPr>
      </w:pPr>
    </w:p>
    <w:sectPr w:rsidR="00D10817" w:rsidRPr="00D10817">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D0740"/>
    <w:multiLevelType w:val="hybridMultilevel"/>
    <w:tmpl w:val="9E3AC1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CC91E4E"/>
    <w:multiLevelType w:val="hybridMultilevel"/>
    <w:tmpl w:val="9AE26C10"/>
    <w:lvl w:ilvl="0" w:tplc="0409000F">
      <w:start w:val="1"/>
      <w:numFmt w:val="decimal"/>
      <w:lvlText w:val="%1."/>
      <w:lvlJc w:val="left"/>
      <w:pPr>
        <w:ind w:left="48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16cid:durableId="633566849">
    <w:abstractNumId w:val="0"/>
  </w:num>
  <w:num w:numId="2" w16cid:durableId="1321731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97E"/>
    <w:rsid w:val="00051787"/>
    <w:rsid w:val="002C6315"/>
    <w:rsid w:val="0038597E"/>
    <w:rsid w:val="005E2033"/>
    <w:rsid w:val="00A531E4"/>
    <w:rsid w:val="00CE782A"/>
    <w:rsid w:val="00D10817"/>
    <w:rsid w:val="00E126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B3579"/>
  <w15:chartTrackingRefBased/>
  <w15:docId w15:val="{CB97042C-2707-441E-9D23-9AB7F77BB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1E4"/>
    <w:pPr>
      <w:widowControl w:val="0"/>
    </w:pPr>
  </w:style>
  <w:style w:type="paragraph" w:styleId="1">
    <w:name w:val="heading 1"/>
    <w:basedOn w:val="a"/>
    <w:next w:val="a"/>
    <w:link w:val="10"/>
    <w:uiPriority w:val="9"/>
    <w:qFormat/>
    <w:rsid w:val="0038597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8597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8597E"/>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38597E"/>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38597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8597E"/>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38597E"/>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8597E"/>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38597E"/>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38597E"/>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38597E"/>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38597E"/>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38597E"/>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38597E"/>
    <w:rPr>
      <w:rFonts w:eastAsiaTheme="majorEastAsia" w:cstheme="majorBidi"/>
      <w:color w:val="0F4761" w:themeColor="accent1" w:themeShade="BF"/>
    </w:rPr>
  </w:style>
  <w:style w:type="character" w:customStyle="1" w:styleId="60">
    <w:name w:val="標題 6 字元"/>
    <w:basedOn w:val="a0"/>
    <w:link w:val="6"/>
    <w:uiPriority w:val="9"/>
    <w:semiHidden/>
    <w:rsid w:val="0038597E"/>
    <w:rPr>
      <w:rFonts w:eastAsiaTheme="majorEastAsia" w:cstheme="majorBidi"/>
      <w:color w:val="595959" w:themeColor="text1" w:themeTint="A6"/>
    </w:rPr>
  </w:style>
  <w:style w:type="character" w:customStyle="1" w:styleId="70">
    <w:name w:val="標題 7 字元"/>
    <w:basedOn w:val="a0"/>
    <w:link w:val="7"/>
    <w:uiPriority w:val="9"/>
    <w:semiHidden/>
    <w:rsid w:val="0038597E"/>
    <w:rPr>
      <w:rFonts w:eastAsiaTheme="majorEastAsia" w:cstheme="majorBidi"/>
      <w:color w:val="595959" w:themeColor="text1" w:themeTint="A6"/>
    </w:rPr>
  </w:style>
  <w:style w:type="character" w:customStyle="1" w:styleId="80">
    <w:name w:val="標題 8 字元"/>
    <w:basedOn w:val="a0"/>
    <w:link w:val="8"/>
    <w:uiPriority w:val="9"/>
    <w:semiHidden/>
    <w:rsid w:val="0038597E"/>
    <w:rPr>
      <w:rFonts w:eastAsiaTheme="majorEastAsia" w:cstheme="majorBidi"/>
      <w:color w:val="272727" w:themeColor="text1" w:themeTint="D8"/>
    </w:rPr>
  </w:style>
  <w:style w:type="character" w:customStyle="1" w:styleId="90">
    <w:name w:val="標題 9 字元"/>
    <w:basedOn w:val="a0"/>
    <w:link w:val="9"/>
    <w:uiPriority w:val="9"/>
    <w:semiHidden/>
    <w:rsid w:val="0038597E"/>
    <w:rPr>
      <w:rFonts w:eastAsiaTheme="majorEastAsia" w:cstheme="majorBidi"/>
      <w:color w:val="272727" w:themeColor="text1" w:themeTint="D8"/>
    </w:rPr>
  </w:style>
  <w:style w:type="paragraph" w:styleId="a3">
    <w:name w:val="Title"/>
    <w:basedOn w:val="a"/>
    <w:next w:val="a"/>
    <w:link w:val="a4"/>
    <w:uiPriority w:val="10"/>
    <w:qFormat/>
    <w:rsid w:val="0038597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38597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8597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38597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8597E"/>
    <w:pPr>
      <w:spacing w:before="160"/>
      <w:jc w:val="center"/>
    </w:pPr>
    <w:rPr>
      <w:i/>
      <w:iCs/>
      <w:color w:val="404040" w:themeColor="text1" w:themeTint="BF"/>
    </w:rPr>
  </w:style>
  <w:style w:type="character" w:customStyle="1" w:styleId="a8">
    <w:name w:val="引文 字元"/>
    <w:basedOn w:val="a0"/>
    <w:link w:val="a7"/>
    <w:uiPriority w:val="29"/>
    <w:rsid w:val="0038597E"/>
    <w:rPr>
      <w:i/>
      <w:iCs/>
      <w:color w:val="404040" w:themeColor="text1" w:themeTint="BF"/>
    </w:rPr>
  </w:style>
  <w:style w:type="paragraph" w:styleId="a9">
    <w:name w:val="List Paragraph"/>
    <w:basedOn w:val="a"/>
    <w:uiPriority w:val="34"/>
    <w:qFormat/>
    <w:rsid w:val="0038597E"/>
    <w:pPr>
      <w:ind w:left="720"/>
      <w:contextualSpacing/>
    </w:pPr>
  </w:style>
  <w:style w:type="character" w:styleId="aa">
    <w:name w:val="Intense Emphasis"/>
    <w:basedOn w:val="a0"/>
    <w:uiPriority w:val="21"/>
    <w:qFormat/>
    <w:rsid w:val="0038597E"/>
    <w:rPr>
      <w:i/>
      <w:iCs/>
      <w:color w:val="0F4761" w:themeColor="accent1" w:themeShade="BF"/>
    </w:rPr>
  </w:style>
  <w:style w:type="paragraph" w:styleId="ab">
    <w:name w:val="Intense Quote"/>
    <w:basedOn w:val="a"/>
    <w:next w:val="a"/>
    <w:link w:val="ac"/>
    <w:uiPriority w:val="30"/>
    <w:qFormat/>
    <w:rsid w:val="003859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38597E"/>
    <w:rPr>
      <w:i/>
      <w:iCs/>
      <w:color w:val="0F4761" w:themeColor="accent1" w:themeShade="BF"/>
    </w:rPr>
  </w:style>
  <w:style w:type="character" w:styleId="ad">
    <w:name w:val="Intense Reference"/>
    <w:basedOn w:val="a0"/>
    <w:uiPriority w:val="32"/>
    <w:qFormat/>
    <w:rsid w:val="0038597E"/>
    <w:rPr>
      <w:b/>
      <w:bCs/>
      <w:smallCaps/>
      <w:color w:val="0F4761" w:themeColor="accent1" w:themeShade="BF"/>
      <w:spacing w:val="5"/>
    </w:rPr>
  </w:style>
  <w:style w:type="paragraph" w:styleId="Web">
    <w:name w:val="Normal (Web)"/>
    <w:basedOn w:val="a"/>
    <w:uiPriority w:val="99"/>
    <w:semiHidden/>
    <w:unhideWhenUsed/>
    <w:rsid w:val="00A531E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07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6</Pages>
  <Words>150</Words>
  <Characters>857</Characters>
  <Application>Microsoft Office Word</Application>
  <DocSecurity>0</DocSecurity>
  <Lines>7</Lines>
  <Paragraphs>2</Paragraphs>
  <ScaleCrop>false</ScaleCrop>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梁宜姍</dc:creator>
  <cp:keywords/>
  <dc:description/>
  <cp:lastModifiedBy>梁宜姍</cp:lastModifiedBy>
  <cp:revision>1</cp:revision>
  <dcterms:created xsi:type="dcterms:W3CDTF">2024-06-09T04:04:00Z</dcterms:created>
  <dcterms:modified xsi:type="dcterms:W3CDTF">2024-06-09T05:27:00Z</dcterms:modified>
</cp:coreProperties>
</file>